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A21" w:rsidRDefault="00D35A21" w:rsidP="00D35A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 xml:space="preserve">Apstiprināts </w:t>
      </w:r>
    </w:p>
    <w:p w:rsidR="00D35A21" w:rsidRPr="00A41E07" w:rsidRDefault="00D35A21" w:rsidP="00D35A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bookmarkStart w:id="0" w:name="_GoBack"/>
      <w:bookmarkEnd w:id="0"/>
      <w:r>
        <w:rPr>
          <w:noProof/>
          <w:sz w:val="24"/>
          <w:szCs w:val="20"/>
          <w:lang w:val="lv-LV"/>
        </w:rPr>
        <w:t xml:space="preserve">ar </w:t>
      </w:r>
      <w:r w:rsidRPr="00A41E07">
        <w:rPr>
          <w:noProof/>
          <w:sz w:val="24"/>
          <w:szCs w:val="20"/>
          <w:lang w:val="lv-LV"/>
        </w:rPr>
        <w:t>Nodrošinājuma valsts aģentūras</w:t>
      </w:r>
    </w:p>
    <w:p w:rsidR="00D35A21" w:rsidRPr="00A67565" w:rsidRDefault="00D35A21" w:rsidP="00D35A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02.01.2024. rīkojum</w:t>
      </w:r>
      <w:r>
        <w:rPr>
          <w:noProof/>
          <w:sz w:val="24"/>
          <w:szCs w:val="20"/>
          <w:lang w:val="lv-LV"/>
        </w:rPr>
        <w:t>u</w:t>
      </w:r>
      <w:r w:rsidRPr="00A41E07">
        <w:rPr>
          <w:noProof/>
          <w:sz w:val="24"/>
          <w:szCs w:val="20"/>
          <w:lang w:val="lv-LV"/>
        </w:rPr>
        <w:t xml:space="preserve"> Nr.5</w:t>
      </w:r>
    </w:p>
    <w:p w:rsidR="00D35A21" w:rsidRDefault="00D35A21" w:rsidP="00D35A21">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D35A21" w:rsidRPr="00E446C1" w:rsidRDefault="00D35A21" w:rsidP="00D35A21">
      <w:pPr>
        <w:keepNext/>
        <w:spacing w:line="240" w:lineRule="auto"/>
        <w:jc w:val="center"/>
        <w:outlineLvl w:val="0"/>
        <w:rPr>
          <w:rFonts w:eastAsia="Times New Roman"/>
          <w:b/>
          <w:caps/>
          <w:sz w:val="28"/>
          <w:szCs w:val="28"/>
          <w:lang w:val="lv-LV"/>
        </w:rPr>
      </w:pPr>
      <w:r w:rsidRPr="00E446C1">
        <w:rPr>
          <w:b/>
          <w:caps/>
          <w:sz w:val="28"/>
          <w:szCs w:val="28"/>
          <w:lang w:val="lv-LV" w:eastAsia="en-US"/>
        </w:rPr>
        <w:t>“Velosipēdi, velosipēdu daļas, detaļas, komplekti un velosipēda aprīkojums”</w:t>
      </w:r>
    </w:p>
    <w:p w:rsidR="00D35A21" w:rsidRPr="00E446C1" w:rsidRDefault="00D35A21" w:rsidP="00D35A21">
      <w:pPr>
        <w:keepNext/>
        <w:spacing w:line="240" w:lineRule="auto"/>
        <w:jc w:val="center"/>
        <w:outlineLvl w:val="0"/>
        <w:rPr>
          <w:rFonts w:eastAsia="Times New Roman"/>
          <w:b/>
          <w:sz w:val="28"/>
          <w:szCs w:val="28"/>
          <w:lang w:val="lv-LV"/>
        </w:rPr>
      </w:pPr>
      <w:r w:rsidRPr="00E446C1">
        <w:rPr>
          <w:rFonts w:eastAsia="Times New Roman"/>
          <w:b/>
          <w:sz w:val="28"/>
          <w:szCs w:val="28"/>
          <w:lang w:val="lv-LV"/>
        </w:rPr>
        <w:t>IZSOLES NOTEIKUMI</w:t>
      </w:r>
    </w:p>
    <w:p w:rsidR="00D35A21" w:rsidRPr="00E446C1" w:rsidRDefault="00D35A21" w:rsidP="00D35A21">
      <w:pPr>
        <w:numPr>
          <w:ilvl w:val="0"/>
          <w:numId w:val="2"/>
        </w:numPr>
        <w:spacing w:before="120" w:after="200" w:line="240" w:lineRule="auto"/>
        <w:jc w:val="center"/>
        <w:rPr>
          <w:rFonts w:eastAsia="Times New Roman"/>
          <w:b/>
          <w:sz w:val="28"/>
          <w:szCs w:val="28"/>
        </w:rPr>
      </w:pPr>
      <w:r w:rsidRPr="00E446C1">
        <w:rPr>
          <w:rFonts w:eastAsia="Times New Roman"/>
          <w:b/>
          <w:sz w:val="28"/>
          <w:szCs w:val="28"/>
        </w:rPr>
        <w:t>VISPĀRĪGĀ INFORMĀCIJA</w:t>
      </w:r>
    </w:p>
    <w:p w:rsidR="00D35A21" w:rsidRPr="00E446C1" w:rsidRDefault="00D35A21" w:rsidP="00D35A21">
      <w:pPr>
        <w:numPr>
          <w:ilvl w:val="0"/>
          <w:numId w:val="1"/>
        </w:numPr>
        <w:tabs>
          <w:tab w:val="left" w:pos="720"/>
        </w:tabs>
        <w:spacing w:after="120" w:line="240" w:lineRule="auto"/>
        <w:ind w:left="357" w:hanging="357"/>
        <w:rPr>
          <w:rFonts w:eastAsia="Times New Roman"/>
          <w:sz w:val="28"/>
          <w:szCs w:val="28"/>
          <w:lang w:val="lv-LV"/>
        </w:rPr>
      </w:pPr>
      <w:r w:rsidRPr="00E446C1">
        <w:rPr>
          <w:rFonts w:eastAsia="Times New Roman"/>
          <w:sz w:val="28"/>
          <w:szCs w:val="28"/>
          <w:lang w:val="lv-LV"/>
        </w:rPr>
        <w:t>Izsole tiek rīkota, pamatojoties uz Ministru kabineta 2011. gada 27. decembra noteikumu Nr. 1025 „Noteikumi par rīcību ar lietiskajiem pierādījumiem un arestēto mantu” (turpmāk – Noteikumi) 13.2 un 22.3 apakšpunktiem</w:t>
      </w:r>
      <w:r w:rsidRPr="00E446C1">
        <w:rPr>
          <w:rFonts w:eastAsia="Times New Roman"/>
          <w:bCs/>
          <w:i/>
          <w:iCs/>
          <w:sz w:val="28"/>
          <w:szCs w:val="28"/>
          <w:lang w:val="lv-LV"/>
        </w:rPr>
        <w:t xml:space="preserve"> </w:t>
      </w:r>
      <w:r w:rsidRPr="00E446C1">
        <w:rPr>
          <w:rFonts w:eastAsia="Times New Roman"/>
          <w:sz w:val="28"/>
          <w:szCs w:val="28"/>
          <w:lang w:val="lv-LV"/>
        </w:rPr>
        <w:t>un Nodrošinājuma valsts aģentūras (turpmāk – Aģentūra) un Tiesu administrācijas 2019. gada 6. augustā noslēgto Starpresoru vienošanos par izsoļu organizēšanu elektronisko izsoļu vietnē (turpmāk – EIV).</w:t>
      </w:r>
    </w:p>
    <w:p w:rsidR="00D35A21" w:rsidRPr="00E446C1" w:rsidRDefault="00D35A21" w:rsidP="00D35A21">
      <w:pPr>
        <w:numPr>
          <w:ilvl w:val="0"/>
          <w:numId w:val="1"/>
        </w:numPr>
        <w:tabs>
          <w:tab w:val="left" w:pos="720"/>
        </w:tabs>
        <w:spacing w:after="120" w:line="240" w:lineRule="auto"/>
        <w:ind w:left="357" w:hanging="357"/>
        <w:rPr>
          <w:rFonts w:eastAsia="Times New Roman"/>
          <w:sz w:val="28"/>
          <w:szCs w:val="28"/>
          <w:lang w:val="lv-LV"/>
        </w:rPr>
      </w:pPr>
      <w:r w:rsidRPr="00E446C1">
        <w:rPr>
          <w:rFonts w:eastAsia="Times New Roman"/>
          <w:sz w:val="28"/>
          <w:szCs w:val="28"/>
          <w:lang w:val="lv-LV"/>
        </w:rPr>
        <w:t>Izsoli organizē ar Aģentūras 2023. gada 25. aprīļa rīkojumu Nr.</w:t>
      </w:r>
      <w:r w:rsidRPr="00E446C1">
        <w:rPr>
          <w:rFonts w:eastAsia="Times New Roman"/>
          <w:sz w:val="24"/>
          <w:szCs w:val="24"/>
          <w:lang w:val="lv-LV"/>
        </w:rPr>
        <w:t> </w:t>
      </w:r>
      <w:r w:rsidRPr="001B1DF3">
        <w:rPr>
          <w:rFonts w:eastAsia="Times New Roman"/>
          <w:sz w:val="28"/>
          <w:szCs w:val="28"/>
          <w:lang w:val="lv-LV"/>
        </w:rPr>
        <w:t>499</w:t>
      </w:r>
      <w:r w:rsidRPr="002B0009">
        <w:rPr>
          <w:rFonts w:eastAsia="Times New Roman"/>
          <w:sz w:val="28"/>
          <w:szCs w:val="28"/>
          <w:lang w:val="lv-LV"/>
        </w:rPr>
        <w:t xml:space="preserve"> </w:t>
      </w:r>
      <w:r w:rsidRPr="00E446C1">
        <w:rPr>
          <w:rFonts w:eastAsia="Times New Roman"/>
          <w:sz w:val="28"/>
          <w:szCs w:val="28"/>
          <w:lang w:val="lv-LV"/>
        </w:rPr>
        <w:t>izveidotā pastāvīgā mantas novērtēšanas un realizācijas komisija (turpmāk – Komisija)</w:t>
      </w:r>
    </w:p>
    <w:p w:rsidR="00D35A21" w:rsidRPr="00E446C1" w:rsidRDefault="00D35A21" w:rsidP="00D35A21">
      <w:pPr>
        <w:numPr>
          <w:ilvl w:val="0"/>
          <w:numId w:val="1"/>
        </w:numPr>
        <w:tabs>
          <w:tab w:val="left" w:pos="720"/>
        </w:tabs>
        <w:spacing w:after="120" w:line="240" w:lineRule="auto"/>
        <w:ind w:left="357" w:hanging="357"/>
        <w:rPr>
          <w:rFonts w:eastAsia="Times New Roman"/>
          <w:sz w:val="28"/>
          <w:szCs w:val="28"/>
          <w:lang w:val="lv-LV"/>
        </w:rPr>
      </w:pPr>
      <w:r w:rsidRPr="00E446C1">
        <w:rPr>
          <w:rFonts w:eastAsia="Times New Roman"/>
          <w:sz w:val="28"/>
          <w:szCs w:val="28"/>
          <w:lang w:val="lv-LV"/>
        </w:rPr>
        <w:t xml:space="preserve">Izsoles organizators – Aģentūra, reģistrācijas numurs 90009112024; adrese: Čiekurkalna 1. līnija 1, k-2, Rīga, LV-1026; e-pasts: </w:t>
      </w:r>
      <w:hyperlink r:id="rId7" w:history="1">
        <w:r w:rsidRPr="00E446C1">
          <w:rPr>
            <w:rFonts w:eastAsia="Times New Roman"/>
            <w:color w:val="0000FF"/>
            <w:sz w:val="28"/>
            <w:szCs w:val="28"/>
            <w:u w:val="single"/>
            <w:lang w:val="lv-LV"/>
          </w:rPr>
          <w:t>pasts@agentura.iem.gov.lv</w:t>
        </w:r>
      </w:hyperlink>
      <w:r w:rsidRPr="00E446C1">
        <w:rPr>
          <w:rFonts w:eastAsia="Times New Roman"/>
          <w:sz w:val="28"/>
          <w:szCs w:val="28"/>
          <w:lang w:val="lv-LV"/>
        </w:rPr>
        <w:t>.</w:t>
      </w:r>
    </w:p>
    <w:p w:rsidR="00D35A21" w:rsidRPr="00E446C1" w:rsidRDefault="00D35A21" w:rsidP="00D35A21">
      <w:pPr>
        <w:numPr>
          <w:ilvl w:val="0"/>
          <w:numId w:val="1"/>
        </w:numPr>
        <w:tabs>
          <w:tab w:val="left" w:pos="720"/>
        </w:tabs>
        <w:spacing w:after="120" w:line="240" w:lineRule="auto"/>
        <w:ind w:left="357" w:hanging="357"/>
        <w:rPr>
          <w:rFonts w:eastAsia="Times New Roman"/>
          <w:sz w:val="28"/>
          <w:szCs w:val="28"/>
          <w:lang w:val="lv-LV"/>
        </w:rPr>
      </w:pPr>
      <w:r w:rsidRPr="00E446C1">
        <w:rPr>
          <w:rFonts w:eastAsia="Times New Roman"/>
          <w:sz w:val="28"/>
          <w:szCs w:val="28"/>
          <w:lang w:val="lv-LV"/>
        </w:rPr>
        <w:t xml:space="preserve">Komisija realizē lietiskos pierādījumus atbilstoši </w:t>
      </w:r>
      <w:r w:rsidRPr="001918E2">
        <w:rPr>
          <w:sz w:val="28"/>
          <w:szCs w:val="28"/>
          <w:lang w:val="lv-LV"/>
        </w:rPr>
        <w:t xml:space="preserve">Valsts ieņēmumu dienesta Nodokļu un muitas policijas pārvaldes Muitas lietu izmeklēšanas daļas Pirmās izmeklēšanas nodaļas </w:t>
      </w:r>
      <w:r>
        <w:rPr>
          <w:sz w:val="28"/>
          <w:szCs w:val="28"/>
          <w:lang w:val="lv-LV"/>
        </w:rPr>
        <w:t>amatpersonas</w:t>
      </w:r>
      <w:r w:rsidRPr="001918E2">
        <w:rPr>
          <w:sz w:val="28"/>
          <w:szCs w:val="28"/>
          <w:lang w:val="lv-LV"/>
        </w:rPr>
        <w:t xml:space="preserve"> 2021. gada 5. augusta lēmum</w:t>
      </w:r>
      <w:r>
        <w:rPr>
          <w:sz w:val="28"/>
          <w:szCs w:val="28"/>
          <w:lang w:val="lv-LV"/>
        </w:rPr>
        <w:t>am</w:t>
      </w:r>
      <w:r w:rsidRPr="001918E2">
        <w:rPr>
          <w:bCs/>
          <w:sz w:val="28"/>
          <w:szCs w:val="28"/>
          <w:lang w:val="lv-LV" w:eastAsia="ar-SA"/>
        </w:rPr>
        <w:t xml:space="preserve"> par</w:t>
      </w:r>
      <w:r>
        <w:rPr>
          <w:bCs/>
          <w:sz w:val="28"/>
          <w:szCs w:val="28"/>
          <w:lang w:val="lv-LV" w:eastAsia="ar-SA"/>
        </w:rPr>
        <w:t xml:space="preserve"> rīcību ar </w:t>
      </w:r>
      <w:r w:rsidRPr="001918E2">
        <w:rPr>
          <w:bCs/>
          <w:sz w:val="28"/>
          <w:szCs w:val="28"/>
          <w:lang w:val="lv-LV" w:eastAsia="ar-SA"/>
        </w:rPr>
        <w:t xml:space="preserve">kriminālprocesā </w:t>
      </w:r>
      <w:r w:rsidRPr="001918E2">
        <w:rPr>
          <w:noProof/>
          <w:sz w:val="28"/>
          <w:szCs w:val="28"/>
          <w:lang w:val="lv-LV"/>
        </w:rPr>
        <w:t>Nr. 15840116019</w:t>
      </w:r>
      <w:r w:rsidRPr="001918E2">
        <w:rPr>
          <w:bCs/>
          <w:sz w:val="28"/>
          <w:szCs w:val="28"/>
          <w:lang w:val="lv-LV" w:eastAsia="ar-SA"/>
        </w:rPr>
        <w:t xml:space="preserve"> </w:t>
      </w:r>
      <w:r>
        <w:rPr>
          <w:bCs/>
          <w:sz w:val="28"/>
          <w:szCs w:val="28"/>
          <w:lang w:val="lv-LV" w:eastAsia="ar-SA"/>
        </w:rPr>
        <w:t xml:space="preserve">(KL-9693) </w:t>
      </w:r>
      <w:r w:rsidRPr="001918E2">
        <w:rPr>
          <w:bCs/>
          <w:sz w:val="28"/>
          <w:szCs w:val="28"/>
          <w:lang w:val="lv-LV" w:eastAsia="ar-SA"/>
        </w:rPr>
        <w:t>izņemt</w:t>
      </w:r>
      <w:r>
        <w:rPr>
          <w:bCs/>
          <w:sz w:val="28"/>
          <w:szCs w:val="28"/>
          <w:lang w:val="lv-LV" w:eastAsia="ar-SA"/>
        </w:rPr>
        <w:t xml:space="preserve">ajiem </w:t>
      </w:r>
      <w:r w:rsidRPr="001918E2">
        <w:rPr>
          <w:bCs/>
          <w:sz w:val="28"/>
          <w:szCs w:val="28"/>
          <w:lang w:val="lv-LV" w:eastAsia="ar-SA"/>
        </w:rPr>
        <w:t>lietisk</w:t>
      </w:r>
      <w:r>
        <w:rPr>
          <w:bCs/>
          <w:sz w:val="28"/>
          <w:szCs w:val="28"/>
          <w:lang w:val="lv-LV" w:eastAsia="ar-SA"/>
        </w:rPr>
        <w:t>ajiem</w:t>
      </w:r>
      <w:r w:rsidRPr="001918E2">
        <w:rPr>
          <w:bCs/>
          <w:sz w:val="28"/>
          <w:szCs w:val="28"/>
          <w:lang w:val="lv-LV" w:eastAsia="ar-SA"/>
        </w:rPr>
        <w:t xml:space="preserve"> pierādījum</w:t>
      </w:r>
      <w:r>
        <w:rPr>
          <w:bCs/>
          <w:sz w:val="28"/>
          <w:szCs w:val="28"/>
          <w:lang w:val="lv-LV" w:eastAsia="ar-SA"/>
        </w:rPr>
        <w:t>iem.</w:t>
      </w:r>
      <w:r w:rsidRPr="00E446C1">
        <w:rPr>
          <w:rFonts w:eastAsia="Times New Roman"/>
          <w:sz w:val="28"/>
          <w:szCs w:val="28"/>
          <w:lang w:val="lv-LV"/>
        </w:rPr>
        <w:t xml:space="preserve"> </w:t>
      </w:r>
    </w:p>
    <w:p w:rsidR="00D35A21" w:rsidRPr="00E446C1" w:rsidRDefault="00D35A21" w:rsidP="00D35A21">
      <w:pPr>
        <w:numPr>
          <w:ilvl w:val="0"/>
          <w:numId w:val="1"/>
        </w:numPr>
        <w:tabs>
          <w:tab w:val="left" w:pos="720"/>
        </w:tabs>
        <w:spacing w:after="120" w:line="240" w:lineRule="auto"/>
        <w:ind w:left="357" w:hanging="357"/>
        <w:rPr>
          <w:rFonts w:eastAsia="Times New Roman"/>
          <w:sz w:val="28"/>
          <w:szCs w:val="28"/>
          <w:lang w:val="lv-LV"/>
        </w:rPr>
      </w:pPr>
      <w:r w:rsidRPr="00E446C1">
        <w:rPr>
          <w:rFonts w:eastAsia="Times New Roman"/>
          <w:sz w:val="28"/>
          <w:szCs w:val="28"/>
          <w:lang w:val="lv-LV"/>
        </w:rPr>
        <w:t xml:space="preserve">Izsoles mērķis – pārdot kriminālprocesā </w:t>
      </w:r>
      <w:r w:rsidRPr="00E446C1">
        <w:rPr>
          <w:rFonts w:eastAsia="Times New Roman"/>
          <w:noProof/>
          <w:sz w:val="28"/>
          <w:szCs w:val="28"/>
          <w:lang w:val="lv-LV" w:eastAsia="lv-LV"/>
        </w:rPr>
        <w:t>Nr. 15840116019</w:t>
      </w:r>
      <w:r w:rsidRPr="00E446C1">
        <w:rPr>
          <w:rFonts w:eastAsia="Times New Roman"/>
          <w:bCs/>
          <w:sz w:val="28"/>
          <w:szCs w:val="28"/>
          <w:lang w:val="lv-LV" w:eastAsia="ar-SA"/>
        </w:rPr>
        <w:t xml:space="preserve"> </w:t>
      </w:r>
      <w:r w:rsidRPr="00E446C1">
        <w:rPr>
          <w:rFonts w:eastAsia="Times New Roman"/>
          <w:sz w:val="28"/>
          <w:szCs w:val="28"/>
          <w:lang w:val="lv-LV"/>
        </w:rPr>
        <w:t>izņemtos lietiskos pierādījumus v</w:t>
      </w:r>
      <w:r w:rsidRPr="00E446C1">
        <w:rPr>
          <w:sz w:val="28"/>
          <w:szCs w:val="28"/>
          <w:lang w:val="lv-LV" w:eastAsia="en-US"/>
        </w:rPr>
        <w:t>elosipēdus, velosipēdu daļas, detaļas, komplektus un velosipēda aprīkojumu</w:t>
      </w:r>
      <w:r>
        <w:rPr>
          <w:sz w:val="28"/>
          <w:szCs w:val="28"/>
          <w:lang w:val="lv-LV" w:eastAsia="en-US"/>
        </w:rPr>
        <w:t xml:space="preserve"> (kontroles lietas numurs KL-9693)</w:t>
      </w:r>
      <w:r w:rsidRPr="00E446C1">
        <w:rPr>
          <w:rFonts w:eastAsia="Times New Roman"/>
          <w:sz w:val="28"/>
          <w:szCs w:val="28"/>
          <w:lang w:val="lv-LV"/>
        </w:rPr>
        <w:t xml:space="preserve"> (turpmāk – Manta) par visaugstāko nosolīto cenu, kas ir augstāka par noteikto izsoles sākumcenu.</w:t>
      </w:r>
    </w:p>
    <w:p w:rsidR="00D35A21" w:rsidRPr="00E446C1" w:rsidRDefault="00D35A21" w:rsidP="00D35A21">
      <w:pPr>
        <w:numPr>
          <w:ilvl w:val="0"/>
          <w:numId w:val="1"/>
        </w:numPr>
        <w:tabs>
          <w:tab w:val="left" w:pos="720"/>
        </w:tabs>
        <w:spacing w:after="120" w:line="240" w:lineRule="auto"/>
        <w:ind w:left="357" w:hanging="357"/>
        <w:rPr>
          <w:rFonts w:eastAsia="Times New Roman"/>
          <w:sz w:val="28"/>
          <w:szCs w:val="28"/>
          <w:lang w:val="lv-LV"/>
        </w:rPr>
      </w:pPr>
      <w:r w:rsidRPr="00E446C1">
        <w:rPr>
          <w:b/>
          <w:sz w:val="28"/>
          <w:szCs w:val="28"/>
          <w:lang w:val="lv-LV"/>
        </w:rPr>
        <w:t>Manta ir trešo valstu prece, līdz ar to pircējam būs jāveic muitas maksājumi, saskaņā ar Valsts ieņēmuma dienesta (turpmāk – Dienests) Muitas pārvaldes 2023. gada 28. aprīļa vēstulē Nr. VID.4.1/27.4.4/5658 norādīto maksājuma apmēru.</w:t>
      </w:r>
    </w:p>
    <w:p w:rsidR="00D35A21" w:rsidRPr="00E446C1" w:rsidRDefault="00D35A21" w:rsidP="00D35A21">
      <w:pPr>
        <w:numPr>
          <w:ilvl w:val="0"/>
          <w:numId w:val="1"/>
        </w:numPr>
        <w:tabs>
          <w:tab w:val="left" w:pos="720"/>
        </w:tabs>
        <w:spacing w:after="120" w:line="240" w:lineRule="auto"/>
        <w:ind w:left="357" w:hanging="357"/>
        <w:rPr>
          <w:rFonts w:eastAsia="Times New Roman"/>
          <w:sz w:val="28"/>
          <w:szCs w:val="28"/>
          <w:lang w:val="lv-LV"/>
        </w:rPr>
      </w:pPr>
      <w:r w:rsidRPr="00E446C1">
        <w:rPr>
          <w:rFonts w:eastAsia="Times New Roman"/>
          <w:sz w:val="28"/>
          <w:szCs w:val="28"/>
          <w:lang w:val="lv-LV"/>
        </w:rPr>
        <w:t xml:space="preserve">Kontaktpersona – persona, kura pilnvarota sniegt paskaidrojumus par izsoles noteikumiem un saņemt dalībnieku pieteikumus: Aģentūras </w:t>
      </w:r>
      <w:r w:rsidRPr="00E446C1">
        <w:rPr>
          <w:rFonts w:eastAsia="Times New Roman"/>
          <w:bCs/>
          <w:sz w:val="28"/>
          <w:szCs w:val="28"/>
          <w:lang w:val="lv-LV"/>
        </w:rPr>
        <w:t xml:space="preserve">Izņemto lietu un resursu pārvaldības departamenta Izņemto lietu pārvaldes Izņemto lietu nodaļas vecākā referente </w:t>
      </w:r>
      <w:r>
        <w:rPr>
          <w:rFonts w:eastAsia="Times New Roman"/>
          <w:bCs/>
          <w:sz w:val="28"/>
          <w:szCs w:val="28"/>
          <w:lang w:val="lv-LV"/>
        </w:rPr>
        <w:t>B. Kerubina,</w:t>
      </w:r>
      <w:r w:rsidRPr="00E446C1">
        <w:rPr>
          <w:rFonts w:eastAsia="Times New Roman"/>
          <w:sz w:val="28"/>
          <w:szCs w:val="28"/>
          <w:lang w:val="lv-LV"/>
        </w:rPr>
        <w:t xml:space="preserve"> tālrunis: </w:t>
      </w:r>
      <w:r>
        <w:rPr>
          <w:rFonts w:eastAsia="Times New Roman"/>
          <w:sz w:val="28"/>
          <w:szCs w:val="28"/>
          <w:lang w:val="lv-LV"/>
        </w:rPr>
        <w:t>+371 25781285 vai M. Šķēle, tālrunis +371 27891276</w:t>
      </w:r>
      <w:r w:rsidRPr="00E446C1">
        <w:rPr>
          <w:rFonts w:eastAsia="Times New Roman"/>
          <w:sz w:val="28"/>
          <w:szCs w:val="28"/>
          <w:lang w:val="lv-LV"/>
        </w:rPr>
        <w:t>.</w:t>
      </w:r>
    </w:p>
    <w:p w:rsidR="00D35A21" w:rsidRPr="00E446C1" w:rsidRDefault="00D35A21" w:rsidP="00D35A21">
      <w:pPr>
        <w:numPr>
          <w:ilvl w:val="0"/>
          <w:numId w:val="1"/>
        </w:numPr>
        <w:tabs>
          <w:tab w:val="left" w:pos="720"/>
        </w:tabs>
        <w:spacing w:after="120" w:line="240" w:lineRule="auto"/>
        <w:ind w:left="357" w:hanging="357"/>
        <w:rPr>
          <w:rFonts w:eastAsia="Times New Roman"/>
          <w:sz w:val="28"/>
          <w:szCs w:val="28"/>
          <w:lang w:val="lv-LV"/>
        </w:rPr>
      </w:pPr>
      <w:r w:rsidRPr="00E446C1">
        <w:rPr>
          <w:rFonts w:eastAsia="Times New Roman"/>
          <w:sz w:val="28"/>
          <w:szCs w:val="28"/>
          <w:lang w:val="lv-LV" w:eastAsia="lv-LV"/>
        </w:rPr>
        <w:t xml:space="preserve">Izsoli izsludina, ievietojot sludinājumu EIV: </w:t>
      </w:r>
      <w:hyperlink r:id="rId8" w:history="1">
        <w:r w:rsidRPr="00E446C1">
          <w:rPr>
            <w:rFonts w:eastAsia="Times New Roman"/>
            <w:sz w:val="28"/>
            <w:szCs w:val="28"/>
            <w:u w:val="single"/>
            <w:lang w:val="lv-LV" w:eastAsia="lv-LV"/>
          </w:rPr>
          <w:t>https://izsoles.ta.gov.lv/</w:t>
        </w:r>
      </w:hyperlink>
      <w:r w:rsidRPr="00E446C1">
        <w:rPr>
          <w:rFonts w:eastAsia="Times New Roman"/>
          <w:sz w:val="28"/>
          <w:szCs w:val="28"/>
          <w:lang w:val="lv-LV" w:eastAsia="lv-LV"/>
        </w:rPr>
        <w:t xml:space="preserve">, un Aģentūras tīmekļvietnē: </w:t>
      </w:r>
      <w:hyperlink r:id="rId9" w:history="1">
        <w:r w:rsidRPr="00E446C1">
          <w:rPr>
            <w:rFonts w:eastAsia="Times New Roman"/>
            <w:color w:val="0000FF"/>
            <w:sz w:val="28"/>
            <w:szCs w:val="28"/>
            <w:u w:val="single"/>
            <w:lang w:val="lv-LV" w:eastAsia="lv-LV"/>
          </w:rPr>
          <w:t>https://www.nva.iem.gov.lv/lv/realizacija</w:t>
        </w:r>
      </w:hyperlink>
      <w:r w:rsidRPr="00E446C1">
        <w:rPr>
          <w:rFonts w:eastAsia="Times New Roman"/>
          <w:sz w:val="28"/>
          <w:szCs w:val="28"/>
          <w:lang w:val="lv-LV" w:eastAsia="lv-LV"/>
        </w:rPr>
        <w:t xml:space="preserve">. </w:t>
      </w:r>
    </w:p>
    <w:p w:rsidR="00D35A21" w:rsidRPr="00E446C1" w:rsidRDefault="00D35A21" w:rsidP="00D35A21">
      <w:pPr>
        <w:numPr>
          <w:ilvl w:val="0"/>
          <w:numId w:val="1"/>
        </w:numPr>
        <w:tabs>
          <w:tab w:val="left" w:pos="720"/>
        </w:tabs>
        <w:spacing w:after="120" w:line="240" w:lineRule="auto"/>
        <w:ind w:left="357" w:hanging="357"/>
        <w:rPr>
          <w:rFonts w:eastAsia="Times New Roman"/>
          <w:sz w:val="28"/>
          <w:szCs w:val="28"/>
          <w:lang w:val="lv-LV"/>
        </w:rPr>
      </w:pPr>
      <w:r w:rsidRPr="00E446C1">
        <w:rPr>
          <w:rFonts w:eastAsia="Times New Roman"/>
          <w:sz w:val="28"/>
          <w:szCs w:val="28"/>
          <w:lang w:val="lv-LV" w:eastAsia="lv-LV"/>
        </w:rPr>
        <w:t>Elektronisko izsoļu pakalpojuma sniedzējs ir Tiesu administrācija, reģistrācijas numurs 900001672316, adrese: Antonijas iela 6, Rīga, LV-1010.</w:t>
      </w:r>
    </w:p>
    <w:p w:rsidR="00D35A21" w:rsidRPr="00E446C1" w:rsidRDefault="00D35A21" w:rsidP="00D35A21">
      <w:pPr>
        <w:numPr>
          <w:ilvl w:val="0"/>
          <w:numId w:val="2"/>
        </w:numPr>
        <w:spacing w:before="120" w:after="120" w:line="240" w:lineRule="auto"/>
        <w:contextualSpacing/>
        <w:jc w:val="center"/>
        <w:rPr>
          <w:rFonts w:eastAsia="Times New Roman"/>
          <w:b/>
          <w:bCs/>
          <w:caps/>
          <w:sz w:val="28"/>
          <w:szCs w:val="28"/>
          <w:lang w:eastAsia="lv-LV"/>
        </w:rPr>
      </w:pPr>
      <w:r w:rsidRPr="00E446C1">
        <w:rPr>
          <w:rFonts w:eastAsia="Times New Roman"/>
          <w:b/>
          <w:bCs/>
          <w:caps/>
          <w:sz w:val="28"/>
          <w:szCs w:val="28"/>
          <w:lang w:eastAsia="lv-LV"/>
        </w:rPr>
        <w:lastRenderedPageBreak/>
        <w:t>Informācija par izsolāmo Mantu</w:t>
      </w:r>
    </w:p>
    <w:p w:rsidR="00D35A21" w:rsidRPr="00E446C1" w:rsidRDefault="00D35A21" w:rsidP="00D35A21">
      <w:pPr>
        <w:spacing w:before="120" w:after="120" w:line="240" w:lineRule="auto"/>
        <w:ind w:left="1800"/>
        <w:contextualSpacing/>
        <w:rPr>
          <w:rFonts w:eastAsia="Times New Roman"/>
          <w:b/>
          <w:bCs/>
          <w:sz w:val="28"/>
          <w:szCs w:val="28"/>
          <w:lang w:eastAsia="lv-LV"/>
        </w:rPr>
      </w:pPr>
    </w:p>
    <w:p w:rsidR="00D35A21" w:rsidRPr="00E446C1" w:rsidRDefault="00D35A21" w:rsidP="00D35A21">
      <w:pPr>
        <w:numPr>
          <w:ilvl w:val="0"/>
          <w:numId w:val="1"/>
        </w:numPr>
        <w:spacing w:after="120" w:line="240" w:lineRule="auto"/>
        <w:ind w:left="426" w:hanging="426"/>
        <w:rPr>
          <w:rFonts w:eastAsia="Times New Roman"/>
          <w:sz w:val="28"/>
          <w:szCs w:val="28"/>
          <w:lang w:val="lv-LV" w:eastAsia="lv-LV"/>
        </w:rPr>
      </w:pPr>
      <w:r w:rsidRPr="00E446C1">
        <w:rPr>
          <w:rFonts w:eastAsia="Times New Roman"/>
          <w:sz w:val="28"/>
          <w:szCs w:val="28"/>
          <w:lang w:val="lv-LV" w:eastAsia="lv-LV"/>
        </w:rPr>
        <w:t>Atkārtotai izsolei ir nodota šāda Manta, kas pieņemta un uzskaitīta Aģentūrā un nodota uzglabāšanai Aģentūras teritorijā (Piedrujas ielā 20, Rīgā):</w:t>
      </w:r>
    </w:p>
    <w:tbl>
      <w:tblPr>
        <w:tblW w:w="15704" w:type="dxa"/>
        <w:tblInd w:w="421" w:type="dxa"/>
        <w:tblLayout w:type="fixed"/>
        <w:tblLook w:val="04A0" w:firstRow="1" w:lastRow="0" w:firstColumn="1" w:lastColumn="0" w:noHBand="0" w:noVBand="1"/>
      </w:tblPr>
      <w:tblGrid>
        <w:gridCol w:w="1134"/>
        <w:gridCol w:w="5811"/>
        <w:gridCol w:w="1557"/>
        <w:gridCol w:w="236"/>
        <w:gridCol w:w="624"/>
        <w:gridCol w:w="581"/>
        <w:gridCol w:w="550"/>
        <w:gridCol w:w="587"/>
        <w:gridCol w:w="618"/>
        <w:gridCol w:w="605"/>
        <w:gridCol w:w="581"/>
        <w:gridCol w:w="538"/>
        <w:gridCol w:w="556"/>
        <w:gridCol w:w="1361"/>
        <w:gridCol w:w="365"/>
      </w:tblGrid>
      <w:tr w:rsidR="00D35A21" w:rsidTr="00296718">
        <w:trPr>
          <w:trHeight w:val="278"/>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Kārtas numurs</w:t>
            </w:r>
          </w:p>
        </w:tc>
        <w:tc>
          <w:tcPr>
            <w:tcW w:w="5811" w:type="dxa"/>
            <w:tcBorders>
              <w:top w:val="single" w:sz="4" w:space="0" w:color="auto"/>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Manta</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Daudzums</w:t>
            </w:r>
          </w:p>
        </w:tc>
        <w:tc>
          <w:tcPr>
            <w:tcW w:w="236" w:type="dxa"/>
            <w:tcBorders>
              <w:top w:val="nil"/>
              <w:left w:val="nil"/>
              <w:bottom w:val="nil"/>
              <w:right w:val="nil"/>
            </w:tcBorders>
            <w:shd w:val="clear" w:color="auto" w:fill="auto"/>
            <w:vAlign w:val="bottom"/>
            <w:hideMark/>
          </w:tcPr>
          <w:p w:rsidR="00D35A21" w:rsidRPr="00E446C1" w:rsidRDefault="00D35A21" w:rsidP="00296718">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r>
      <w:tr w:rsidR="00D35A21" w:rsidTr="00296718">
        <w:trPr>
          <w:trHeight w:val="353"/>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1.</w:t>
            </w:r>
          </w:p>
        </w:tc>
        <w:tc>
          <w:tcPr>
            <w:tcW w:w="5811"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sz w:val="24"/>
                <w:szCs w:val="24"/>
                <w:lang w:val="lv-LV" w:eastAsia="lv-LV"/>
              </w:rPr>
            </w:pPr>
            <w:r w:rsidRPr="00E446C1">
              <w:rPr>
                <w:rFonts w:eastAsia="Times New Roman"/>
                <w:sz w:val="24"/>
                <w:szCs w:val="24"/>
                <w:lang w:val="lv-LV" w:eastAsia="lv-LV"/>
              </w:rPr>
              <w:t>Komplekti ar velosipēdu rāmjiem un komplektējošām daļām – dakšām, stūres ragi ar rokturiem, ātruma pārslēdzēja mehānismiem, bremžu sistēmām, ķēdēm, atbalsta stieņiem (kastes marķētas ar burtu “A”), kopā 1007 iepakojumi</w:t>
            </w:r>
          </w:p>
        </w:tc>
        <w:tc>
          <w:tcPr>
            <w:tcW w:w="1557"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 xml:space="preserve">2014  </w:t>
            </w:r>
            <w:proofErr w:type="spellStart"/>
            <w:r w:rsidRPr="00E446C1">
              <w:rPr>
                <w:rFonts w:eastAsia="Times New Roman"/>
                <w:b/>
                <w:bCs/>
                <w:sz w:val="24"/>
                <w:szCs w:val="24"/>
                <w:lang w:val="lv-LV" w:eastAsia="lv-LV"/>
              </w:rPr>
              <w:t>kompl</w:t>
            </w:r>
            <w:proofErr w:type="spellEnd"/>
            <w:r w:rsidRPr="00E446C1">
              <w:rPr>
                <w:rFonts w:eastAsia="Times New Roman"/>
                <w:b/>
                <w:bCs/>
                <w:sz w:val="24"/>
                <w:szCs w:val="24"/>
                <w:lang w:val="lv-LV" w:eastAsia="lv-LV"/>
              </w:rPr>
              <w:t>.</w:t>
            </w:r>
          </w:p>
        </w:tc>
        <w:tc>
          <w:tcPr>
            <w:tcW w:w="236" w:type="dxa"/>
            <w:tcBorders>
              <w:top w:val="nil"/>
              <w:left w:val="nil"/>
              <w:bottom w:val="nil"/>
              <w:right w:val="nil"/>
            </w:tcBorders>
            <w:shd w:val="clear" w:color="auto" w:fill="auto"/>
            <w:vAlign w:val="bottom"/>
            <w:hideMark/>
          </w:tcPr>
          <w:p w:rsidR="00D35A21" w:rsidRPr="00E446C1" w:rsidRDefault="00D35A21" w:rsidP="00296718">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r>
      <w:tr w:rsidR="00D35A21" w:rsidTr="00296718">
        <w:trPr>
          <w:trHeight w:val="86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2.</w:t>
            </w:r>
          </w:p>
        </w:tc>
        <w:tc>
          <w:tcPr>
            <w:tcW w:w="5811"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sz w:val="24"/>
                <w:szCs w:val="24"/>
                <w:lang w:val="lv-LV" w:eastAsia="lv-LV"/>
              </w:rPr>
            </w:pPr>
            <w:r w:rsidRPr="00E446C1">
              <w:rPr>
                <w:rFonts w:eastAsia="Times New Roman"/>
                <w:sz w:val="24"/>
                <w:szCs w:val="24"/>
                <w:lang w:val="lv-LV" w:eastAsia="lv-LV"/>
              </w:rPr>
              <w:t>Komplekti ar velosipēdu riteņiem ar riepām un papildus detaļām – zobrati ar pedāļu mehānismiem, pedāļiem, sēdekļiem, lukturiem, atstarotājiem, stiprinājumiem (kastes marķētas ar burtu “B”), kopā 1034 iepakojumi</w:t>
            </w:r>
          </w:p>
        </w:tc>
        <w:tc>
          <w:tcPr>
            <w:tcW w:w="1557"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 xml:space="preserve">2068 </w:t>
            </w:r>
            <w:proofErr w:type="spellStart"/>
            <w:r w:rsidRPr="00E446C1">
              <w:rPr>
                <w:rFonts w:eastAsia="Times New Roman"/>
                <w:b/>
                <w:bCs/>
                <w:sz w:val="24"/>
                <w:szCs w:val="24"/>
                <w:lang w:val="lv-LV" w:eastAsia="lv-LV"/>
              </w:rPr>
              <w:t>kompl</w:t>
            </w:r>
            <w:proofErr w:type="spellEnd"/>
            <w:r w:rsidRPr="00E446C1">
              <w:rPr>
                <w:rFonts w:eastAsia="Times New Roman"/>
                <w:b/>
                <w:bCs/>
                <w:sz w:val="24"/>
                <w:szCs w:val="24"/>
                <w:lang w:val="lv-LV" w:eastAsia="lv-LV"/>
              </w:rPr>
              <w:t>.</w:t>
            </w:r>
          </w:p>
        </w:tc>
        <w:tc>
          <w:tcPr>
            <w:tcW w:w="236" w:type="dxa"/>
            <w:tcBorders>
              <w:top w:val="nil"/>
              <w:left w:val="nil"/>
              <w:bottom w:val="nil"/>
              <w:right w:val="nil"/>
            </w:tcBorders>
            <w:shd w:val="clear" w:color="auto" w:fill="auto"/>
            <w:vAlign w:val="bottom"/>
            <w:hideMark/>
          </w:tcPr>
          <w:p w:rsidR="00D35A21" w:rsidRPr="00E446C1" w:rsidRDefault="00D35A21" w:rsidP="00296718">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r>
      <w:tr w:rsidR="00D35A21" w:rsidTr="00296718">
        <w:trPr>
          <w:trHeight w:val="477"/>
        </w:trPr>
        <w:tc>
          <w:tcPr>
            <w:tcW w:w="1134" w:type="dxa"/>
            <w:tcBorders>
              <w:top w:val="nil"/>
              <w:left w:val="single" w:sz="4" w:space="0" w:color="auto"/>
              <w:bottom w:val="single" w:sz="4" w:space="0" w:color="auto"/>
              <w:right w:val="single" w:sz="4" w:space="0" w:color="auto"/>
            </w:tcBorders>
            <w:shd w:val="clear" w:color="auto" w:fill="auto"/>
            <w:vAlign w:val="center"/>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3.</w:t>
            </w:r>
          </w:p>
        </w:tc>
        <w:tc>
          <w:tcPr>
            <w:tcW w:w="7368" w:type="dxa"/>
            <w:gridSpan w:val="2"/>
            <w:tcBorders>
              <w:top w:val="nil"/>
              <w:left w:val="nil"/>
              <w:bottom w:val="single" w:sz="4" w:space="0" w:color="auto"/>
              <w:right w:val="single" w:sz="4" w:space="0" w:color="auto"/>
            </w:tcBorders>
            <w:shd w:val="clear" w:color="auto" w:fill="auto"/>
            <w:vAlign w:val="center"/>
          </w:tcPr>
          <w:p w:rsidR="00D35A21" w:rsidRPr="00E446C1" w:rsidRDefault="00D35A21" w:rsidP="00296718">
            <w:pPr>
              <w:spacing w:line="240" w:lineRule="auto"/>
              <w:jc w:val="left"/>
              <w:rPr>
                <w:rFonts w:eastAsia="Times New Roman"/>
                <w:b/>
                <w:bCs/>
                <w:sz w:val="24"/>
                <w:szCs w:val="24"/>
                <w:lang w:val="lv-LV" w:eastAsia="lv-LV"/>
              </w:rPr>
            </w:pPr>
            <w:r w:rsidRPr="00E446C1">
              <w:rPr>
                <w:bCs/>
                <w:sz w:val="24"/>
                <w:szCs w:val="24"/>
                <w:lang w:val="lv-LV"/>
              </w:rPr>
              <w:t>Velosipēdu rezerves daļas, kas iepakotas atsevišķos iepakojumos:</w:t>
            </w:r>
          </w:p>
        </w:tc>
        <w:tc>
          <w:tcPr>
            <w:tcW w:w="236" w:type="dxa"/>
            <w:tcBorders>
              <w:top w:val="nil"/>
              <w:left w:val="nil"/>
              <w:bottom w:val="nil"/>
              <w:right w:val="nil"/>
            </w:tcBorders>
            <w:shd w:val="clear" w:color="auto" w:fill="auto"/>
            <w:vAlign w:val="bottom"/>
          </w:tcPr>
          <w:p w:rsidR="00D35A21" w:rsidRPr="00E446C1" w:rsidRDefault="00D35A21" w:rsidP="00296718">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tcPr>
          <w:p w:rsidR="00D35A21" w:rsidRPr="00E446C1" w:rsidRDefault="00D35A21" w:rsidP="00296718">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tcPr>
          <w:p w:rsidR="00D35A21" w:rsidRPr="00E446C1" w:rsidRDefault="00D35A21" w:rsidP="00296718">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tcPr>
          <w:p w:rsidR="00D35A21" w:rsidRPr="00E446C1" w:rsidRDefault="00D35A21" w:rsidP="00296718">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tcPr>
          <w:p w:rsidR="00D35A21" w:rsidRPr="00E446C1" w:rsidRDefault="00D35A21" w:rsidP="00296718">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tcPr>
          <w:p w:rsidR="00D35A21" w:rsidRPr="00E446C1" w:rsidRDefault="00D35A21" w:rsidP="00296718">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tcPr>
          <w:p w:rsidR="00D35A21" w:rsidRPr="00E446C1" w:rsidRDefault="00D35A21" w:rsidP="00296718">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tcPr>
          <w:p w:rsidR="00D35A21" w:rsidRPr="00E446C1" w:rsidRDefault="00D35A21" w:rsidP="00296718">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tcPr>
          <w:p w:rsidR="00D35A21" w:rsidRPr="00E446C1" w:rsidRDefault="00D35A21" w:rsidP="00296718">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tcPr>
          <w:p w:rsidR="00D35A21" w:rsidRPr="00E446C1" w:rsidRDefault="00D35A21" w:rsidP="00296718">
            <w:pPr>
              <w:spacing w:line="240" w:lineRule="auto"/>
              <w:rPr>
                <w:rFonts w:eastAsia="Times New Roman"/>
                <w:sz w:val="24"/>
                <w:szCs w:val="24"/>
                <w:lang w:val="lv-LV" w:eastAsia="lv-LV"/>
              </w:rPr>
            </w:pPr>
          </w:p>
        </w:tc>
      </w:tr>
      <w:tr w:rsidR="00D35A21" w:rsidTr="00296718">
        <w:trPr>
          <w:trHeight w:val="197"/>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3.1.</w:t>
            </w:r>
          </w:p>
        </w:tc>
        <w:tc>
          <w:tcPr>
            <w:tcW w:w="5811"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sz w:val="24"/>
                <w:szCs w:val="24"/>
                <w:lang w:val="lv-LV" w:eastAsia="lv-LV"/>
              </w:rPr>
            </w:pPr>
            <w:r w:rsidRPr="00E446C1">
              <w:rPr>
                <w:rFonts w:eastAsia="Times New Roman"/>
                <w:sz w:val="24"/>
                <w:szCs w:val="24"/>
                <w:lang w:val="lv-LV" w:eastAsia="lv-LV"/>
              </w:rPr>
              <w:t>Velosipēdu ķēžu sargi</w:t>
            </w:r>
          </w:p>
        </w:tc>
        <w:tc>
          <w:tcPr>
            <w:tcW w:w="1557"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1021 gab.</w:t>
            </w:r>
          </w:p>
        </w:tc>
        <w:tc>
          <w:tcPr>
            <w:tcW w:w="236" w:type="dxa"/>
            <w:tcBorders>
              <w:top w:val="nil"/>
              <w:left w:val="nil"/>
              <w:bottom w:val="nil"/>
              <w:right w:val="nil"/>
            </w:tcBorders>
            <w:shd w:val="clear" w:color="auto" w:fill="auto"/>
            <w:vAlign w:val="bottom"/>
            <w:hideMark/>
          </w:tcPr>
          <w:p w:rsidR="00D35A21" w:rsidRPr="00E446C1" w:rsidRDefault="00D35A21" w:rsidP="00296718">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r>
      <w:tr w:rsidR="00D35A21" w:rsidTr="00296718">
        <w:trPr>
          <w:trHeight w:val="51"/>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3.2.</w:t>
            </w:r>
          </w:p>
        </w:tc>
        <w:tc>
          <w:tcPr>
            <w:tcW w:w="5811"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sz w:val="24"/>
                <w:szCs w:val="24"/>
                <w:lang w:val="lv-LV" w:eastAsia="lv-LV"/>
              </w:rPr>
            </w:pPr>
            <w:r w:rsidRPr="00E446C1">
              <w:rPr>
                <w:rFonts w:eastAsia="Times New Roman"/>
                <w:sz w:val="24"/>
                <w:szCs w:val="24"/>
                <w:lang w:val="lv-LV" w:eastAsia="lv-LV"/>
              </w:rPr>
              <w:t>Velosipēdu bagāžnieki</w:t>
            </w:r>
          </w:p>
        </w:tc>
        <w:tc>
          <w:tcPr>
            <w:tcW w:w="1557"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1063 gab.</w:t>
            </w:r>
          </w:p>
        </w:tc>
        <w:tc>
          <w:tcPr>
            <w:tcW w:w="236" w:type="dxa"/>
            <w:tcBorders>
              <w:top w:val="nil"/>
              <w:left w:val="nil"/>
              <w:bottom w:val="nil"/>
              <w:right w:val="nil"/>
            </w:tcBorders>
            <w:shd w:val="clear" w:color="auto" w:fill="auto"/>
            <w:vAlign w:val="bottom"/>
            <w:hideMark/>
          </w:tcPr>
          <w:p w:rsidR="00D35A21" w:rsidRPr="00E446C1" w:rsidRDefault="00D35A21" w:rsidP="00296718">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r>
      <w:tr w:rsidR="00D35A21" w:rsidTr="00296718">
        <w:trPr>
          <w:trHeight w:val="51"/>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3.3.</w:t>
            </w:r>
          </w:p>
        </w:tc>
        <w:tc>
          <w:tcPr>
            <w:tcW w:w="5811"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sz w:val="24"/>
                <w:szCs w:val="24"/>
                <w:lang w:val="lv-LV" w:eastAsia="lv-LV"/>
              </w:rPr>
            </w:pPr>
            <w:r w:rsidRPr="00E446C1">
              <w:rPr>
                <w:rFonts w:eastAsia="Times New Roman"/>
                <w:sz w:val="24"/>
                <w:szCs w:val="24"/>
                <w:lang w:val="lv-LV" w:eastAsia="lv-LV"/>
              </w:rPr>
              <w:t>Velosipēdu dubļusargu komplekti (priekšējais + aizmugurējais)</w:t>
            </w:r>
          </w:p>
        </w:tc>
        <w:tc>
          <w:tcPr>
            <w:tcW w:w="1557"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1437 gab.</w:t>
            </w:r>
          </w:p>
        </w:tc>
        <w:tc>
          <w:tcPr>
            <w:tcW w:w="236" w:type="dxa"/>
            <w:tcBorders>
              <w:top w:val="nil"/>
              <w:left w:val="nil"/>
              <w:bottom w:val="nil"/>
              <w:right w:val="nil"/>
            </w:tcBorders>
            <w:shd w:val="clear" w:color="auto" w:fill="auto"/>
            <w:vAlign w:val="bottom"/>
            <w:hideMark/>
          </w:tcPr>
          <w:p w:rsidR="00D35A21" w:rsidRPr="00E446C1" w:rsidRDefault="00D35A21" w:rsidP="00296718">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r>
      <w:tr w:rsidR="00D35A21" w:rsidTr="00296718">
        <w:trPr>
          <w:trHeight w:val="97"/>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3.4.</w:t>
            </w:r>
          </w:p>
        </w:tc>
        <w:tc>
          <w:tcPr>
            <w:tcW w:w="5811"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sz w:val="24"/>
                <w:szCs w:val="24"/>
                <w:lang w:val="lv-LV" w:eastAsia="lv-LV"/>
              </w:rPr>
            </w:pPr>
            <w:r w:rsidRPr="00E446C1">
              <w:rPr>
                <w:rFonts w:eastAsia="Times New Roman"/>
                <w:sz w:val="24"/>
                <w:szCs w:val="24"/>
                <w:lang w:val="lv-LV" w:eastAsia="lv-LV"/>
              </w:rPr>
              <w:t>Velosipēdu bagāžnieku grozu turētāji</w:t>
            </w:r>
          </w:p>
        </w:tc>
        <w:tc>
          <w:tcPr>
            <w:tcW w:w="1557"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700 gab.</w:t>
            </w:r>
          </w:p>
        </w:tc>
        <w:tc>
          <w:tcPr>
            <w:tcW w:w="236" w:type="dxa"/>
            <w:tcBorders>
              <w:top w:val="nil"/>
              <w:left w:val="nil"/>
              <w:bottom w:val="nil"/>
              <w:right w:val="nil"/>
            </w:tcBorders>
            <w:shd w:val="clear" w:color="auto" w:fill="auto"/>
            <w:vAlign w:val="bottom"/>
            <w:hideMark/>
          </w:tcPr>
          <w:p w:rsidR="00D35A21" w:rsidRPr="00E446C1" w:rsidRDefault="00D35A21" w:rsidP="00296718">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r>
      <w:tr w:rsidR="00D35A21" w:rsidTr="00296718">
        <w:trPr>
          <w:trHeight w:val="6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3.5.</w:t>
            </w:r>
          </w:p>
        </w:tc>
        <w:tc>
          <w:tcPr>
            <w:tcW w:w="5811"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sz w:val="24"/>
                <w:szCs w:val="24"/>
                <w:lang w:val="lv-LV" w:eastAsia="lv-LV"/>
              </w:rPr>
            </w:pPr>
            <w:r w:rsidRPr="00E446C1">
              <w:rPr>
                <w:rFonts w:eastAsia="Times New Roman"/>
                <w:sz w:val="24"/>
                <w:szCs w:val="24"/>
                <w:lang w:val="lv-LV" w:eastAsia="lv-LV"/>
              </w:rPr>
              <w:t>Velosipēdu bagāžnieku grozi</w:t>
            </w:r>
          </w:p>
        </w:tc>
        <w:tc>
          <w:tcPr>
            <w:tcW w:w="1557"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690 gab.</w:t>
            </w:r>
          </w:p>
        </w:tc>
        <w:tc>
          <w:tcPr>
            <w:tcW w:w="236" w:type="dxa"/>
            <w:tcBorders>
              <w:top w:val="nil"/>
              <w:left w:val="nil"/>
              <w:bottom w:val="nil"/>
              <w:right w:val="nil"/>
            </w:tcBorders>
            <w:shd w:val="clear" w:color="auto" w:fill="auto"/>
            <w:vAlign w:val="bottom"/>
            <w:hideMark/>
          </w:tcPr>
          <w:p w:rsidR="00D35A21" w:rsidRPr="00E446C1" w:rsidRDefault="00D35A21" w:rsidP="00296718">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r>
      <w:tr w:rsidR="00D35A21" w:rsidTr="00296718">
        <w:trPr>
          <w:trHeight w:val="137"/>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3.6.</w:t>
            </w:r>
          </w:p>
        </w:tc>
        <w:tc>
          <w:tcPr>
            <w:tcW w:w="5811"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sz w:val="24"/>
                <w:szCs w:val="24"/>
                <w:lang w:val="lv-LV" w:eastAsia="lv-LV"/>
              </w:rPr>
            </w:pPr>
            <w:r w:rsidRPr="00E446C1">
              <w:rPr>
                <w:rFonts w:eastAsia="Times New Roman"/>
                <w:sz w:val="24"/>
                <w:szCs w:val="24"/>
                <w:lang w:val="lv-LV" w:eastAsia="lv-LV"/>
              </w:rPr>
              <w:t>Velosipēdu dubļusargu stiprinājumi</w:t>
            </w:r>
          </w:p>
        </w:tc>
        <w:tc>
          <w:tcPr>
            <w:tcW w:w="1557"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1355 gab.</w:t>
            </w:r>
          </w:p>
        </w:tc>
        <w:tc>
          <w:tcPr>
            <w:tcW w:w="236" w:type="dxa"/>
            <w:tcBorders>
              <w:top w:val="nil"/>
              <w:left w:val="nil"/>
              <w:bottom w:val="nil"/>
              <w:right w:val="nil"/>
            </w:tcBorders>
            <w:shd w:val="clear" w:color="auto" w:fill="auto"/>
            <w:vAlign w:val="bottom"/>
            <w:hideMark/>
          </w:tcPr>
          <w:p w:rsidR="00D35A21" w:rsidRPr="00E446C1" w:rsidRDefault="00D35A21" w:rsidP="00296718">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r>
      <w:tr w:rsidR="00D35A21" w:rsidTr="00296718">
        <w:trPr>
          <w:trHeight w:val="51"/>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3.7.</w:t>
            </w:r>
          </w:p>
        </w:tc>
        <w:tc>
          <w:tcPr>
            <w:tcW w:w="5811"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sz w:val="24"/>
                <w:szCs w:val="24"/>
                <w:lang w:val="lv-LV" w:eastAsia="lv-LV"/>
              </w:rPr>
            </w:pPr>
            <w:r w:rsidRPr="00E446C1">
              <w:rPr>
                <w:rFonts w:eastAsia="Times New Roman"/>
                <w:sz w:val="24"/>
                <w:szCs w:val="24"/>
                <w:lang w:val="lv-LV" w:eastAsia="lv-LV"/>
              </w:rPr>
              <w:t>Velosipēdu rāmji</w:t>
            </w:r>
          </w:p>
        </w:tc>
        <w:tc>
          <w:tcPr>
            <w:tcW w:w="1557"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3 gab.</w:t>
            </w:r>
          </w:p>
        </w:tc>
        <w:tc>
          <w:tcPr>
            <w:tcW w:w="236" w:type="dxa"/>
            <w:tcBorders>
              <w:top w:val="nil"/>
              <w:left w:val="nil"/>
              <w:bottom w:val="nil"/>
              <w:right w:val="nil"/>
            </w:tcBorders>
            <w:shd w:val="clear" w:color="auto" w:fill="auto"/>
            <w:vAlign w:val="bottom"/>
            <w:hideMark/>
          </w:tcPr>
          <w:p w:rsidR="00D35A21" w:rsidRPr="00E446C1" w:rsidRDefault="00D35A21" w:rsidP="00296718">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r>
      <w:tr w:rsidR="00D35A21" w:rsidTr="00296718">
        <w:trPr>
          <w:trHeight w:val="151"/>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3.8.</w:t>
            </w:r>
          </w:p>
        </w:tc>
        <w:tc>
          <w:tcPr>
            <w:tcW w:w="5811"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sz w:val="24"/>
                <w:szCs w:val="24"/>
                <w:lang w:val="lv-LV" w:eastAsia="lv-LV"/>
              </w:rPr>
            </w:pPr>
            <w:r w:rsidRPr="00E446C1">
              <w:rPr>
                <w:rFonts w:eastAsia="Times New Roman"/>
                <w:sz w:val="24"/>
                <w:szCs w:val="24"/>
                <w:lang w:val="lv-LV" w:eastAsia="lv-LV"/>
              </w:rPr>
              <w:t>Velosipēdu sēdekļi</w:t>
            </w:r>
          </w:p>
        </w:tc>
        <w:tc>
          <w:tcPr>
            <w:tcW w:w="1557"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7 gab.</w:t>
            </w:r>
          </w:p>
        </w:tc>
        <w:tc>
          <w:tcPr>
            <w:tcW w:w="236" w:type="dxa"/>
            <w:tcBorders>
              <w:top w:val="nil"/>
              <w:left w:val="nil"/>
              <w:bottom w:val="nil"/>
              <w:right w:val="nil"/>
            </w:tcBorders>
            <w:shd w:val="clear" w:color="auto" w:fill="auto"/>
            <w:vAlign w:val="bottom"/>
            <w:hideMark/>
          </w:tcPr>
          <w:p w:rsidR="00D35A21" w:rsidRPr="00E446C1" w:rsidRDefault="00D35A21" w:rsidP="00296718">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r>
      <w:tr w:rsidR="00D35A21" w:rsidTr="00296718">
        <w:trPr>
          <w:trHeight w:val="7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3.9.</w:t>
            </w:r>
          </w:p>
        </w:tc>
        <w:tc>
          <w:tcPr>
            <w:tcW w:w="5811"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sz w:val="24"/>
                <w:szCs w:val="24"/>
                <w:lang w:val="lv-LV" w:eastAsia="lv-LV"/>
              </w:rPr>
            </w:pPr>
            <w:r w:rsidRPr="00E446C1">
              <w:rPr>
                <w:rFonts w:eastAsia="Times New Roman"/>
                <w:sz w:val="24"/>
                <w:szCs w:val="24"/>
                <w:lang w:val="lv-LV" w:eastAsia="lv-LV"/>
              </w:rPr>
              <w:t>Velosipēdu stiprinājumu siksnas</w:t>
            </w:r>
          </w:p>
        </w:tc>
        <w:tc>
          <w:tcPr>
            <w:tcW w:w="1557"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 xml:space="preserve">2 gab. </w:t>
            </w:r>
          </w:p>
        </w:tc>
        <w:tc>
          <w:tcPr>
            <w:tcW w:w="236" w:type="dxa"/>
            <w:tcBorders>
              <w:top w:val="nil"/>
              <w:left w:val="nil"/>
              <w:bottom w:val="nil"/>
              <w:right w:val="nil"/>
            </w:tcBorders>
            <w:shd w:val="clear" w:color="auto" w:fill="auto"/>
            <w:vAlign w:val="bottom"/>
            <w:hideMark/>
          </w:tcPr>
          <w:p w:rsidR="00D35A21" w:rsidRPr="00E446C1" w:rsidRDefault="00D35A21" w:rsidP="00296718">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r>
      <w:tr w:rsidR="00D35A21" w:rsidTr="00296718">
        <w:trPr>
          <w:trHeight w:val="231"/>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3.10.</w:t>
            </w:r>
          </w:p>
        </w:tc>
        <w:tc>
          <w:tcPr>
            <w:tcW w:w="5811"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sz w:val="24"/>
                <w:szCs w:val="24"/>
                <w:lang w:val="lv-LV" w:eastAsia="lv-LV"/>
              </w:rPr>
            </w:pPr>
            <w:r w:rsidRPr="00E446C1">
              <w:rPr>
                <w:rFonts w:eastAsia="Times New Roman"/>
                <w:sz w:val="24"/>
                <w:szCs w:val="24"/>
                <w:lang w:val="lv-LV" w:eastAsia="lv-LV"/>
              </w:rPr>
              <w:t>Velosipēdu detaļu skrūves</w:t>
            </w:r>
          </w:p>
        </w:tc>
        <w:tc>
          <w:tcPr>
            <w:tcW w:w="1557"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2.267 kg</w:t>
            </w:r>
          </w:p>
        </w:tc>
        <w:tc>
          <w:tcPr>
            <w:tcW w:w="236" w:type="dxa"/>
            <w:tcBorders>
              <w:top w:val="nil"/>
              <w:left w:val="nil"/>
              <w:bottom w:val="nil"/>
              <w:right w:val="nil"/>
            </w:tcBorders>
            <w:shd w:val="clear" w:color="auto" w:fill="auto"/>
            <w:vAlign w:val="bottom"/>
            <w:hideMark/>
          </w:tcPr>
          <w:p w:rsidR="00D35A21" w:rsidRPr="00E446C1" w:rsidRDefault="00D35A21" w:rsidP="00296718">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r>
      <w:tr w:rsidR="00D35A21" w:rsidTr="00296718">
        <w:trPr>
          <w:trHeight w:val="51"/>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3.11.</w:t>
            </w:r>
          </w:p>
        </w:tc>
        <w:tc>
          <w:tcPr>
            <w:tcW w:w="5811"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sz w:val="24"/>
                <w:szCs w:val="24"/>
                <w:lang w:val="lv-LV" w:eastAsia="lv-LV"/>
              </w:rPr>
            </w:pPr>
            <w:r w:rsidRPr="00E446C1">
              <w:rPr>
                <w:rFonts w:eastAsia="Times New Roman"/>
                <w:sz w:val="24"/>
                <w:szCs w:val="24"/>
                <w:lang w:val="lv-LV" w:eastAsia="lv-LV"/>
              </w:rPr>
              <w:t>Velosipēdu starplikas (6 iepakojumi)</w:t>
            </w:r>
          </w:p>
        </w:tc>
        <w:tc>
          <w:tcPr>
            <w:tcW w:w="1557"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3.902 kg</w:t>
            </w:r>
          </w:p>
        </w:tc>
        <w:tc>
          <w:tcPr>
            <w:tcW w:w="236" w:type="dxa"/>
            <w:tcBorders>
              <w:top w:val="nil"/>
              <w:left w:val="nil"/>
              <w:bottom w:val="nil"/>
              <w:right w:val="nil"/>
            </w:tcBorders>
            <w:shd w:val="clear" w:color="auto" w:fill="auto"/>
            <w:vAlign w:val="bottom"/>
            <w:hideMark/>
          </w:tcPr>
          <w:p w:rsidR="00D35A21" w:rsidRPr="00E446C1" w:rsidRDefault="00D35A21" w:rsidP="00296718">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r>
      <w:tr w:rsidR="00D35A21" w:rsidTr="00296718">
        <w:trPr>
          <w:trHeight w:val="231"/>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3.12.</w:t>
            </w:r>
          </w:p>
        </w:tc>
        <w:tc>
          <w:tcPr>
            <w:tcW w:w="5811"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sz w:val="24"/>
                <w:szCs w:val="24"/>
                <w:lang w:val="lv-LV" w:eastAsia="lv-LV"/>
              </w:rPr>
            </w:pPr>
            <w:r w:rsidRPr="00E446C1">
              <w:rPr>
                <w:rFonts w:eastAsia="Times New Roman"/>
                <w:sz w:val="24"/>
                <w:szCs w:val="24"/>
                <w:lang w:val="lv-LV" w:eastAsia="lv-LV"/>
              </w:rPr>
              <w:t>Velosipēdu gredzeni (6 iepakojumi)</w:t>
            </w:r>
          </w:p>
        </w:tc>
        <w:tc>
          <w:tcPr>
            <w:tcW w:w="1557"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1.44 kg</w:t>
            </w:r>
          </w:p>
        </w:tc>
        <w:tc>
          <w:tcPr>
            <w:tcW w:w="236" w:type="dxa"/>
            <w:tcBorders>
              <w:top w:val="nil"/>
              <w:left w:val="nil"/>
              <w:bottom w:val="nil"/>
              <w:right w:val="nil"/>
            </w:tcBorders>
            <w:shd w:val="clear" w:color="auto" w:fill="auto"/>
            <w:vAlign w:val="bottom"/>
            <w:hideMark/>
          </w:tcPr>
          <w:p w:rsidR="00D35A21" w:rsidRPr="00E446C1" w:rsidRDefault="00D35A21" w:rsidP="00296718">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r>
      <w:tr w:rsidR="00D35A21" w:rsidTr="00296718">
        <w:trPr>
          <w:trHeight w:val="51"/>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3.13.</w:t>
            </w:r>
          </w:p>
        </w:tc>
        <w:tc>
          <w:tcPr>
            <w:tcW w:w="5811"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sz w:val="24"/>
                <w:szCs w:val="24"/>
                <w:lang w:val="lv-LV" w:eastAsia="lv-LV"/>
              </w:rPr>
            </w:pPr>
            <w:r w:rsidRPr="00E446C1">
              <w:rPr>
                <w:rFonts w:eastAsia="Times New Roman"/>
                <w:sz w:val="24"/>
                <w:szCs w:val="24"/>
                <w:lang w:val="lv-LV" w:eastAsia="lv-LV"/>
              </w:rPr>
              <w:t>Velosipēdu stiprinājumi (4 iepakojumi)</w:t>
            </w:r>
          </w:p>
        </w:tc>
        <w:tc>
          <w:tcPr>
            <w:tcW w:w="1557"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1.896 kg</w:t>
            </w:r>
          </w:p>
        </w:tc>
        <w:tc>
          <w:tcPr>
            <w:tcW w:w="236" w:type="dxa"/>
            <w:tcBorders>
              <w:top w:val="nil"/>
              <w:left w:val="nil"/>
              <w:bottom w:val="nil"/>
              <w:right w:val="nil"/>
            </w:tcBorders>
            <w:shd w:val="clear" w:color="auto" w:fill="auto"/>
            <w:vAlign w:val="bottom"/>
            <w:hideMark/>
          </w:tcPr>
          <w:p w:rsidR="00D35A21" w:rsidRPr="00E446C1" w:rsidRDefault="00D35A21" w:rsidP="00296718">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r>
      <w:tr w:rsidR="00D35A21" w:rsidTr="00296718">
        <w:trPr>
          <w:trHeight w:val="56"/>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3.14.</w:t>
            </w:r>
          </w:p>
        </w:tc>
        <w:tc>
          <w:tcPr>
            <w:tcW w:w="5811"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sz w:val="24"/>
                <w:szCs w:val="24"/>
                <w:lang w:val="lv-LV" w:eastAsia="lv-LV"/>
              </w:rPr>
            </w:pPr>
            <w:r w:rsidRPr="00E446C1">
              <w:rPr>
                <w:rFonts w:eastAsia="Times New Roman"/>
                <w:sz w:val="24"/>
                <w:szCs w:val="24"/>
                <w:lang w:val="lv-LV" w:eastAsia="lv-LV"/>
              </w:rPr>
              <w:t>Velosipēdu gultņi (14 gabali)</w:t>
            </w:r>
          </w:p>
        </w:tc>
        <w:tc>
          <w:tcPr>
            <w:tcW w:w="1557"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1.176 kg</w:t>
            </w:r>
          </w:p>
        </w:tc>
        <w:tc>
          <w:tcPr>
            <w:tcW w:w="236" w:type="dxa"/>
            <w:tcBorders>
              <w:top w:val="nil"/>
              <w:left w:val="nil"/>
              <w:bottom w:val="nil"/>
              <w:right w:val="nil"/>
            </w:tcBorders>
            <w:shd w:val="clear" w:color="auto" w:fill="auto"/>
            <w:vAlign w:val="bottom"/>
            <w:hideMark/>
          </w:tcPr>
          <w:p w:rsidR="00D35A21" w:rsidRPr="00E446C1" w:rsidRDefault="00D35A21" w:rsidP="00296718">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r>
      <w:tr w:rsidR="00D35A21" w:rsidTr="00296718">
        <w:trPr>
          <w:trHeight w:val="51"/>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3.15.</w:t>
            </w:r>
          </w:p>
        </w:tc>
        <w:tc>
          <w:tcPr>
            <w:tcW w:w="5811"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sz w:val="24"/>
                <w:szCs w:val="24"/>
                <w:lang w:val="lv-LV" w:eastAsia="lv-LV"/>
              </w:rPr>
            </w:pPr>
            <w:r w:rsidRPr="00E446C1">
              <w:rPr>
                <w:rFonts w:eastAsia="Times New Roman"/>
                <w:sz w:val="24"/>
                <w:szCs w:val="24"/>
                <w:lang w:val="lv-LV" w:eastAsia="lv-LV"/>
              </w:rPr>
              <w:t>Velosipēdu plastmasas detaļas (4 iepakojumi)</w:t>
            </w:r>
          </w:p>
        </w:tc>
        <w:tc>
          <w:tcPr>
            <w:tcW w:w="1557"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0.231 kg</w:t>
            </w:r>
          </w:p>
        </w:tc>
        <w:tc>
          <w:tcPr>
            <w:tcW w:w="236" w:type="dxa"/>
            <w:tcBorders>
              <w:top w:val="nil"/>
              <w:left w:val="nil"/>
              <w:bottom w:val="nil"/>
              <w:right w:val="nil"/>
            </w:tcBorders>
            <w:shd w:val="clear" w:color="auto" w:fill="auto"/>
            <w:vAlign w:val="bottom"/>
            <w:hideMark/>
          </w:tcPr>
          <w:p w:rsidR="00D35A21" w:rsidRPr="00E446C1" w:rsidRDefault="00D35A21" w:rsidP="00296718">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r>
      <w:tr w:rsidR="00D35A21" w:rsidTr="00296718">
        <w:trPr>
          <w:trHeight w:val="51"/>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3.16.</w:t>
            </w:r>
          </w:p>
        </w:tc>
        <w:tc>
          <w:tcPr>
            <w:tcW w:w="5811"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sz w:val="24"/>
                <w:szCs w:val="24"/>
                <w:lang w:val="lv-LV" w:eastAsia="lv-LV"/>
              </w:rPr>
            </w:pPr>
            <w:r w:rsidRPr="00E446C1">
              <w:rPr>
                <w:rFonts w:eastAsia="Times New Roman"/>
                <w:sz w:val="24"/>
                <w:szCs w:val="24"/>
                <w:lang w:val="lv-LV" w:eastAsia="lv-LV"/>
              </w:rPr>
              <w:t>Velosipēdu atbalsta stieņi (kājas), 4 gab.</w:t>
            </w:r>
          </w:p>
        </w:tc>
        <w:tc>
          <w:tcPr>
            <w:tcW w:w="1557"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1.022 kg</w:t>
            </w:r>
          </w:p>
        </w:tc>
        <w:tc>
          <w:tcPr>
            <w:tcW w:w="236" w:type="dxa"/>
            <w:tcBorders>
              <w:top w:val="nil"/>
              <w:left w:val="nil"/>
              <w:bottom w:val="nil"/>
              <w:right w:val="nil"/>
            </w:tcBorders>
            <w:shd w:val="clear" w:color="auto" w:fill="auto"/>
            <w:vAlign w:val="bottom"/>
            <w:hideMark/>
          </w:tcPr>
          <w:p w:rsidR="00D35A21" w:rsidRPr="00E446C1" w:rsidRDefault="00D35A21" w:rsidP="00296718">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r>
      <w:tr w:rsidR="00D35A21" w:rsidTr="00296718">
        <w:trPr>
          <w:trHeight w:val="51"/>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4.</w:t>
            </w:r>
          </w:p>
        </w:tc>
        <w:tc>
          <w:tcPr>
            <w:tcW w:w="5811"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sz w:val="24"/>
                <w:szCs w:val="24"/>
                <w:lang w:val="lv-LV" w:eastAsia="lv-LV"/>
              </w:rPr>
            </w:pPr>
            <w:r w:rsidRPr="00E446C1">
              <w:rPr>
                <w:rFonts w:eastAsia="Times New Roman"/>
                <w:sz w:val="24"/>
                <w:szCs w:val="24"/>
                <w:lang w:val="lv-LV" w:eastAsia="lv-LV"/>
              </w:rPr>
              <w:t>Velosipēdu rāmji “Gust” ar komplektējošām daļām (samontētām pie rāmja) – dakša, stūre, ķēde, bremžu mehānismi un ātrumu pārslēgs (215 iepakojumos)</w:t>
            </w:r>
          </w:p>
        </w:tc>
        <w:tc>
          <w:tcPr>
            <w:tcW w:w="1557"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430 gab.</w:t>
            </w:r>
          </w:p>
        </w:tc>
        <w:tc>
          <w:tcPr>
            <w:tcW w:w="236" w:type="dxa"/>
            <w:tcBorders>
              <w:top w:val="nil"/>
              <w:left w:val="nil"/>
              <w:bottom w:val="nil"/>
              <w:right w:val="nil"/>
            </w:tcBorders>
            <w:shd w:val="clear" w:color="auto" w:fill="auto"/>
            <w:vAlign w:val="bottom"/>
            <w:hideMark/>
          </w:tcPr>
          <w:p w:rsidR="00D35A21" w:rsidRPr="00E446C1" w:rsidRDefault="00D35A21" w:rsidP="00296718">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r>
      <w:tr w:rsidR="00D35A21" w:rsidTr="00296718">
        <w:trPr>
          <w:trHeight w:val="51"/>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5.</w:t>
            </w:r>
          </w:p>
        </w:tc>
        <w:tc>
          <w:tcPr>
            <w:tcW w:w="5811"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sz w:val="24"/>
                <w:szCs w:val="24"/>
                <w:lang w:val="lv-LV" w:eastAsia="lv-LV"/>
              </w:rPr>
            </w:pPr>
            <w:r w:rsidRPr="00E446C1">
              <w:rPr>
                <w:rFonts w:eastAsia="Times New Roman"/>
                <w:sz w:val="24"/>
                <w:szCs w:val="24"/>
                <w:lang w:val="lv-LV" w:eastAsia="lv-LV"/>
              </w:rPr>
              <w:t>Velosipēdi “</w:t>
            </w:r>
            <w:proofErr w:type="spellStart"/>
            <w:r w:rsidRPr="00E446C1">
              <w:rPr>
                <w:rFonts w:eastAsia="Times New Roman"/>
                <w:sz w:val="24"/>
                <w:szCs w:val="24"/>
                <w:lang w:val="lv-LV" w:eastAsia="lv-LV"/>
              </w:rPr>
              <w:t>Bicycle</w:t>
            </w:r>
            <w:proofErr w:type="spellEnd"/>
            <w:r w:rsidRPr="00E446C1">
              <w:rPr>
                <w:rFonts w:eastAsia="Times New Roman"/>
                <w:sz w:val="24"/>
                <w:szCs w:val="24"/>
                <w:lang w:val="lv-LV" w:eastAsia="lv-LV"/>
              </w:rPr>
              <w:t xml:space="preserve"> 20”</w:t>
            </w:r>
          </w:p>
        </w:tc>
        <w:tc>
          <w:tcPr>
            <w:tcW w:w="1557"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50 gab.</w:t>
            </w:r>
          </w:p>
        </w:tc>
        <w:tc>
          <w:tcPr>
            <w:tcW w:w="236" w:type="dxa"/>
            <w:tcBorders>
              <w:top w:val="nil"/>
              <w:left w:val="nil"/>
              <w:bottom w:val="nil"/>
              <w:right w:val="nil"/>
            </w:tcBorders>
            <w:shd w:val="clear" w:color="auto" w:fill="auto"/>
            <w:vAlign w:val="bottom"/>
            <w:hideMark/>
          </w:tcPr>
          <w:p w:rsidR="00D35A21" w:rsidRPr="00E446C1" w:rsidRDefault="00D35A21" w:rsidP="00296718">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r>
      <w:tr w:rsidR="00D35A21" w:rsidTr="00296718">
        <w:trPr>
          <w:trHeight w:val="51"/>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6.</w:t>
            </w:r>
          </w:p>
        </w:tc>
        <w:tc>
          <w:tcPr>
            <w:tcW w:w="5811"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sz w:val="24"/>
                <w:szCs w:val="24"/>
                <w:lang w:val="lv-LV" w:eastAsia="lv-LV"/>
              </w:rPr>
            </w:pPr>
            <w:r w:rsidRPr="00E446C1">
              <w:rPr>
                <w:rFonts w:eastAsia="Times New Roman"/>
                <w:sz w:val="24"/>
                <w:szCs w:val="24"/>
                <w:lang w:val="lv-LV" w:eastAsia="lv-LV"/>
              </w:rPr>
              <w:t xml:space="preserve">“Gust </w:t>
            </w:r>
            <w:proofErr w:type="spellStart"/>
            <w:r w:rsidRPr="00E446C1">
              <w:rPr>
                <w:rFonts w:eastAsia="Times New Roman"/>
                <w:sz w:val="24"/>
                <w:szCs w:val="24"/>
                <w:lang w:val="lv-LV" w:eastAsia="lv-LV"/>
              </w:rPr>
              <w:t>Balance</w:t>
            </w:r>
            <w:proofErr w:type="spellEnd"/>
            <w:r w:rsidRPr="00E446C1">
              <w:rPr>
                <w:rFonts w:eastAsia="Times New Roman"/>
                <w:sz w:val="24"/>
                <w:szCs w:val="24"/>
                <w:lang w:val="lv-LV" w:eastAsia="lv-LV"/>
              </w:rPr>
              <w:t xml:space="preserve"> </w:t>
            </w:r>
            <w:proofErr w:type="spellStart"/>
            <w:r w:rsidRPr="00E446C1">
              <w:rPr>
                <w:rFonts w:eastAsia="Times New Roman"/>
                <w:sz w:val="24"/>
                <w:szCs w:val="24"/>
                <w:lang w:val="lv-LV" w:eastAsia="lv-LV"/>
              </w:rPr>
              <w:t>Bike</w:t>
            </w:r>
            <w:proofErr w:type="spellEnd"/>
            <w:r w:rsidRPr="00E446C1">
              <w:rPr>
                <w:rFonts w:eastAsia="Times New Roman"/>
                <w:sz w:val="24"/>
                <w:szCs w:val="24"/>
                <w:lang w:val="lv-LV" w:eastAsia="lv-LV"/>
              </w:rPr>
              <w:t>”</w:t>
            </w:r>
          </w:p>
        </w:tc>
        <w:tc>
          <w:tcPr>
            <w:tcW w:w="1557"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140 gab.</w:t>
            </w:r>
          </w:p>
        </w:tc>
        <w:tc>
          <w:tcPr>
            <w:tcW w:w="236" w:type="dxa"/>
            <w:tcBorders>
              <w:top w:val="nil"/>
              <w:left w:val="nil"/>
              <w:bottom w:val="nil"/>
              <w:right w:val="nil"/>
            </w:tcBorders>
            <w:shd w:val="clear" w:color="auto" w:fill="auto"/>
            <w:vAlign w:val="bottom"/>
            <w:hideMark/>
          </w:tcPr>
          <w:p w:rsidR="00D35A21" w:rsidRPr="00E446C1" w:rsidRDefault="00D35A21" w:rsidP="00296718">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r>
      <w:tr w:rsidR="00D35A21" w:rsidTr="00296718">
        <w:trPr>
          <w:trHeight w:val="71"/>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7.</w:t>
            </w:r>
          </w:p>
        </w:tc>
        <w:tc>
          <w:tcPr>
            <w:tcW w:w="5811"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sz w:val="24"/>
                <w:szCs w:val="24"/>
                <w:lang w:val="lv-LV" w:eastAsia="lv-LV"/>
              </w:rPr>
            </w:pPr>
            <w:r w:rsidRPr="00E446C1">
              <w:rPr>
                <w:rFonts w:eastAsia="Times New Roman"/>
                <w:sz w:val="24"/>
                <w:szCs w:val="24"/>
                <w:lang w:val="lv-LV" w:eastAsia="lv-LV"/>
              </w:rPr>
              <w:t>Velosipēdu pedāļi</w:t>
            </w:r>
          </w:p>
        </w:tc>
        <w:tc>
          <w:tcPr>
            <w:tcW w:w="1557"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 xml:space="preserve">400 gab. </w:t>
            </w:r>
          </w:p>
        </w:tc>
        <w:tc>
          <w:tcPr>
            <w:tcW w:w="236" w:type="dxa"/>
            <w:tcBorders>
              <w:top w:val="nil"/>
              <w:left w:val="nil"/>
              <w:bottom w:val="nil"/>
              <w:right w:val="nil"/>
            </w:tcBorders>
            <w:shd w:val="clear" w:color="auto" w:fill="auto"/>
            <w:vAlign w:val="bottom"/>
            <w:hideMark/>
          </w:tcPr>
          <w:p w:rsidR="00D35A21" w:rsidRPr="00E446C1" w:rsidRDefault="00D35A21" w:rsidP="00296718">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r>
      <w:tr w:rsidR="00D35A21" w:rsidTr="00296718">
        <w:trPr>
          <w:trHeight w:val="143"/>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8.</w:t>
            </w:r>
          </w:p>
        </w:tc>
        <w:tc>
          <w:tcPr>
            <w:tcW w:w="5811"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sz w:val="24"/>
                <w:szCs w:val="24"/>
                <w:lang w:val="lv-LV" w:eastAsia="lv-LV"/>
              </w:rPr>
            </w:pPr>
            <w:r w:rsidRPr="00E446C1">
              <w:rPr>
                <w:rFonts w:eastAsia="Times New Roman"/>
                <w:sz w:val="24"/>
                <w:szCs w:val="24"/>
                <w:lang w:val="lv-LV" w:eastAsia="lv-LV"/>
              </w:rPr>
              <w:t>Velosipēdu daļu komplekti (pedāļu ass, divi gultņi, zobrats, ķēde, ķēdes aizsargs)</w:t>
            </w:r>
          </w:p>
        </w:tc>
        <w:tc>
          <w:tcPr>
            <w:tcW w:w="1557"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 xml:space="preserve">2000 </w:t>
            </w:r>
            <w:proofErr w:type="spellStart"/>
            <w:r w:rsidRPr="00E446C1">
              <w:rPr>
                <w:rFonts w:eastAsia="Times New Roman"/>
                <w:b/>
                <w:bCs/>
                <w:sz w:val="24"/>
                <w:szCs w:val="24"/>
                <w:lang w:val="lv-LV" w:eastAsia="lv-LV"/>
              </w:rPr>
              <w:t>kompl</w:t>
            </w:r>
            <w:proofErr w:type="spellEnd"/>
            <w:r w:rsidRPr="00E446C1">
              <w:rPr>
                <w:rFonts w:eastAsia="Times New Roman"/>
                <w:b/>
                <w:bCs/>
                <w:sz w:val="24"/>
                <w:szCs w:val="24"/>
                <w:lang w:val="lv-LV" w:eastAsia="lv-LV"/>
              </w:rPr>
              <w:t>.</w:t>
            </w:r>
          </w:p>
        </w:tc>
        <w:tc>
          <w:tcPr>
            <w:tcW w:w="236" w:type="dxa"/>
            <w:tcBorders>
              <w:top w:val="nil"/>
              <w:left w:val="nil"/>
              <w:bottom w:val="nil"/>
              <w:right w:val="nil"/>
            </w:tcBorders>
            <w:shd w:val="clear" w:color="auto" w:fill="auto"/>
            <w:vAlign w:val="bottom"/>
            <w:hideMark/>
          </w:tcPr>
          <w:p w:rsidR="00D35A21" w:rsidRPr="00E446C1" w:rsidRDefault="00D35A21" w:rsidP="00296718">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7"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r>
      <w:tr w:rsidR="00D35A21" w:rsidTr="00296718">
        <w:trPr>
          <w:trHeight w:val="35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9.</w:t>
            </w:r>
          </w:p>
        </w:tc>
        <w:tc>
          <w:tcPr>
            <w:tcW w:w="5811"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sz w:val="24"/>
                <w:szCs w:val="24"/>
                <w:lang w:val="lv-LV" w:eastAsia="lv-LV"/>
              </w:rPr>
            </w:pPr>
            <w:r w:rsidRPr="00E446C1">
              <w:rPr>
                <w:rFonts w:eastAsia="Times New Roman"/>
                <w:sz w:val="24"/>
                <w:szCs w:val="24"/>
                <w:lang w:val="lv-LV" w:eastAsia="lv-LV"/>
              </w:rPr>
              <w:t>Velosipēdu daļu komplekti (</w:t>
            </w:r>
            <w:proofErr w:type="spellStart"/>
            <w:r w:rsidRPr="00E446C1">
              <w:rPr>
                <w:rFonts w:eastAsia="Times New Roman"/>
                <w:sz w:val="24"/>
                <w:szCs w:val="24"/>
                <w:lang w:val="lv-LV" w:eastAsia="lv-LV"/>
              </w:rPr>
              <w:t>palīgriteņi</w:t>
            </w:r>
            <w:proofErr w:type="spellEnd"/>
            <w:r w:rsidRPr="00E446C1">
              <w:rPr>
                <w:rFonts w:eastAsia="Times New Roman"/>
                <w:sz w:val="24"/>
                <w:szCs w:val="24"/>
                <w:lang w:val="lv-LV" w:eastAsia="lv-LV"/>
              </w:rPr>
              <w:t xml:space="preserve"> un pedāļi)</w:t>
            </w:r>
          </w:p>
        </w:tc>
        <w:tc>
          <w:tcPr>
            <w:tcW w:w="1557" w:type="dxa"/>
            <w:tcBorders>
              <w:top w:val="nil"/>
              <w:left w:val="nil"/>
              <w:bottom w:val="single" w:sz="4" w:space="0" w:color="auto"/>
              <w:right w:val="single" w:sz="4" w:space="0" w:color="auto"/>
            </w:tcBorders>
            <w:shd w:val="clear" w:color="auto" w:fill="auto"/>
            <w:vAlign w:val="center"/>
            <w:hideMark/>
          </w:tcPr>
          <w:p w:rsidR="00D35A21" w:rsidRPr="00E446C1" w:rsidRDefault="00D35A21" w:rsidP="00296718">
            <w:pPr>
              <w:spacing w:line="240" w:lineRule="auto"/>
              <w:jc w:val="center"/>
              <w:rPr>
                <w:rFonts w:eastAsia="Times New Roman"/>
                <w:b/>
                <w:bCs/>
                <w:sz w:val="24"/>
                <w:szCs w:val="24"/>
                <w:lang w:val="lv-LV" w:eastAsia="lv-LV"/>
              </w:rPr>
            </w:pPr>
            <w:r w:rsidRPr="00E446C1">
              <w:rPr>
                <w:rFonts w:eastAsia="Times New Roman"/>
                <w:b/>
                <w:bCs/>
                <w:sz w:val="24"/>
                <w:szCs w:val="24"/>
                <w:lang w:val="lv-LV" w:eastAsia="lv-LV"/>
              </w:rPr>
              <w:t xml:space="preserve">1600 </w:t>
            </w:r>
            <w:proofErr w:type="spellStart"/>
            <w:r w:rsidRPr="00E446C1">
              <w:rPr>
                <w:rFonts w:eastAsia="Times New Roman"/>
                <w:b/>
                <w:bCs/>
                <w:sz w:val="24"/>
                <w:szCs w:val="24"/>
                <w:lang w:val="lv-LV" w:eastAsia="lv-LV"/>
              </w:rPr>
              <w:t>kompl</w:t>
            </w:r>
            <w:proofErr w:type="spellEnd"/>
            <w:r w:rsidRPr="00E446C1">
              <w:rPr>
                <w:rFonts w:eastAsia="Times New Roman"/>
                <w:b/>
                <w:bCs/>
                <w:sz w:val="24"/>
                <w:szCs w:val="24"/>
                <w:lang w:val="lv-LV" w:eastAsia="lv-LV"/>
              </w:rPr>
              <w:t>.</w:t>
            </w:r>
          </w:p>
        </w:tc>
        <w:tc>
          <w:tcPr>
            <w:tcW w:w="236" w:type="dxa"/>
            <w:tcBorders>
              <w:top w:val="nil"/>
              <w:left w:val="nil"/>
              <w:bottom w:val="nil"/>
              <w:right w:val="nil"/>
            </w:tcBorders>
            <w:shd w:val="clear" w:color="auto" w:fill="auto"/>
            <w:vAlign w:val="bottom"/>
            <w:hideMark/>
          </w:tcPr>
          <w:p w:rsidR="00D35A21" w:rsidRPr="00E446C1" w:rsidRDefault="00D35A21" w:rsidP="00296718">
            <w:pPr>
              <w:spacing w:line="240" w:lineRule="auto"/>
              <w:jc w:val="center"/>
              <w:rPr>
                <w:rFonts w:eastAsia="Times New Roman"/>
                <w:b/>
                <w:bCs/>
                <w:sz w:val="24"/>
                <w:szCs w:val="24"/>
                <w:lang w:val="lv-LV" w:eastAsia="lv-LV"/>
              </w:rPr>
            </w:pPr>
          </w:p>
        </w:tc>
        <w:tc>
          <w:tcPr>
            <w:tcW w:w="624"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0"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r w:rsidRPr="00E446C1">
              <w:rPr>
                <w:rFonts w:eastAsia="Times New Roman"/>
                <w:sz w:val="24"/>
                <w:szCs w:val="24"/>
                <w:lang w:val="lv-LV" w:eastAsia="lv-LV"/>
              </w:rPr>
              <w:t>12</w:t>
            </w:r>
          </w:p>
        </w:tc>
        <w:tc>
          <w:tcPr>
            <w:tcW w:w="587"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1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60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8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38"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556"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1361"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c>
          <w:tcPr>
            <w:tcW w:w="365" w:type="dxa"/>
            <w:tcBorders>
              <w:top w:val="nil"/>
              <w:left w:val="nil"/>
              <w:bottom w:val="nil"/>
              <w:right w:val="nil"/>
            </w:tcBorders>
            <w:shd w:val="clear" w:color="auto" w:fill="auto"/>
            <w:noWrap/>
            <w:vAlign w:val="bottom"/>
            <w:hideMark/>
          </w:tcPr>
          <w:p w:rsidR="00D35A21" w:rsidRPr="00E446C1" w:rsidRDefault="00D35A21" w:rsidP="00296718">
            <w:pPr>
              <w:spacing w:line="240" w:lineRule="auto"/>
              <w:rPr>
                <w:rFonts w:eastAsia="Times New Roman"/>
                <w:sz w:val="24"/>
                <w:szCs w:val="24"/>
                <w:lang w:val="lv-LV" w:eastAsia="lv-LV"/>
              </w:rPr>
            </w:pPr>
          </w:p>
        </w:tc>
      </w:tr>
    </w:tbl>
    <w:p w:rsidR="00D35A21" w:rsidRPr="00E446C1" w:rsidRDefault="00D35A21" w:rsidP="00D35A21">
      <w:pPr>
        <w:numPr>
          <w:ilvl w:val="0"/>
          <w:numId w:val="1"/>
        </w:numPr>
        <w:spacing w:before="120" w:after="120" w:line="240" w:lineRule="auto"/>
        <w:ind w:left="567" w:hanging="357"/>
        <w:rPr>
          <w:rFonts w:eastAsia="Times New Roman"/>
          <w:sz w:val="28"/>
          <w:szCs w:val="28"/>
          <w:lang w:val="lv-LV"/>
        </w:rPr>
      </w:pPr>
      <w:r w:rsidRPr="00E446C1">
        <w:rPr>
          <w:rFonts w:eastAsia="Times New Roman"/>
          <w:b/>
          <w:sz w:val="28"/>
          <w:szCs w:val="28"/>
          <w:lang w:val="lv-LV"/>
        </w:rPr>
        <w:t xml:space="preserve"> Manta tiek realizēta tikai kā lietu kopība. </w:t>
      </w:r>
      <w:r w:rsidRPr="00E446C1">
        <w:rPr>
          <w:rFonts w:eastAsia="Times New Roman"/>
          <w:sz w:val="28"/>
          <w:szCs w:val="28"/>
          <w:lang w:val="lv-LV"/>
        </w:rPr>
        <w:t xml:space="preserve">Iesniedzot piedāvājumu ir jāņem vērā, ka tehniskais stāvoklis Mantai nav zināms. </w:t>
      </w:r>
    </w:p>
    <w:p w:rsidR="00D35A21" w:rsidRDefault="00D35A21" w:rsidP="00D35A21">
      <w:pPr>
        <w:numPr>
          <w:ilvl w:val="0"/>
          <w:numId w:val="1"/>
        </w:numPr>
        <w:spacing w:before="120" w:after="120" w:line="240" w:lineRule="auto"/>
        <w:ind w:left="567" w:hanging="357"/>
        <w:rPr>
          <w:rFonts w:eastAsia="Times New Roman"/>
          <w:sz w:val="28"/>
          <w:szCs w:val="28"/>
          <w:lang w:val="lv-LV"/>
        </w:rPr>
      </w:pPr>
      <w:r w:rsidRPr="00E446C1">
        <w:rPr>
          <w:rFonts w:eastAsia="Times New Roman"/>
          <w:sz w:val="28"/>
          <w:szCs w:val="28"/>
          <w:lang w:val="lv-LV"/>
        </w:rPr>
        <w:t xml:space="preserve"> Izsolāmās Mantas novērtējums ir </w:t>
      </w:r>
      <w:r>
        <w:rPr>
          <w:rFonts w:eastAsia="Times New Roman"/>
          <w:sz w:val="28"/>
          <w:szCs w:val="28"/>
          <w:lang w:val="lv-LV"/>
        </w:rPr>
        <w:t>38 300</w:t>
      </w:r>
      <w:r w:rsidRPr="00381274">
        <w:rPr>
          <w:bCs/>
          <w:color w:val="000000"/>
          <w:sz w:val="28"/>
          <w:szCs w:val="28"/>
          <w:lang w:val="lv-LV" w:eastAsia="lv-LV"/>
        </w:rPr>
        <w:t>.</w:t>
      </w:r>
      <w:r>
        <w:rPr>
          <w:bCs/>
          <w:color w:val="000000"/>
          <w:sz w:val="28"/>
          <w:szCs w:val="28"/>
          <w:lang w:val="lv-LV" w:eastAsia="lv-LV"/>
        </w:rPr>
        <w:t>00</w:t>
      </w:r>
      <w:r w:rsidRPr="00381274">
        <w:rPr>
          <w:bCs/>
          <w:color w:val="000000"/>
          <w:sz w:val="28"/>
          <w:szCs w:val="28"/>
          <w:lang w:val="lv-LV" w:eastAsia="lv-LV"/>
        </w:rPr>
        <w:t xml:space="preserve"> </w:t>
      </w:r>
      <w:proofErr w:type="spellStart"/>
      <w:r w:rsidRPr="00E446C1">
        <w:rPr>
          <w:rFonts w:eastAsia="Times New Roman"/>
          <w:i/>
          <w:sz w:val="28"/>
          <w:szCs w:val="28"/>
          <w:lang w:val="lv-LV"/>
        </w:rPr>
        <w:t>euro</w:t>
      </w:r>
      <w:proofErr w:type="spellEnd"/>
      <w:r w:rsidRPr="00E446C1">
        <w:rPr>
          <w:rFonts w:eastAsia="Times New Roman"/>
          <w:i/>
          <w:sz w:val="28"/>
          <w:szCs w:val="28"/>
          <w:lang w:val="lv-LV"/>
        </w:rPr>
        <w:t xml:space="preserve"> </w:t>
      </w:r>
      <w:r w:rsidRPr="00E446C1">
        <w:rPr>
          <w:rFonts w:eastAsia="Times New Roman"/>
          <w:sz w:val="28"/>
          <w:szCs w:val="28"/>
          <w:lang w:val="lv-LV"/>
        </w:rPr>
        <w:t>(</w:t>
      </w:r>
      <w:r>
        <w:rPr>
          <w:rFonts w:eastAsia="Times New Roman"/>
          <w:sz w:val="28"/>
          <w:szCs w:val="28"/>
          <w:lang w:val="lv-LV"/>
        </w:rPr>
        <w:t xml:space="preserve">trīsdesmit astoņi tūkstoši trīs simti </w:t>
      </w:r>
      <w:proofErr w:type="spellStart"/>
      <w:r w:rsidRPr="00AC131D">
        <w:rPr>
          <w:rFonts w:eastAsia="Times New Roman"/>
          <w:i/>
          <w:sz w:val="28"/>
          <w:szCs w:val="28"/>
          <w:lang w:val="lv-LV"/>
        </w:rPr>
        <w:t>euro</w:t>
      </w:r>
      <w:proofErr w:type="spellEnd"/>
      <w:r>
        <w:rPr>
          <w:rFonts w:eastAsia="Times New Roman"/>
          <w:sz w:val="28"/>
          <w:szCs w:val="28"/>
          <w:lang w:val="lv-LV"/>
        </w:rPr>
        <w:t xml:space="preserve"> un 00 </w:t>
      </w:r>
      <w:r w:rsidRPr="00AC131D">
        <w:rPr>
          <w:rFonts w:eastAsia="Times New Roman"/>
          <w:i/>
          <w:sz w:val="28"/>
          <w:szCs w:val="28"/>
          <w:lang w:val="lv-LV"/>
        </w:rPr>
        <w:t>centi</w:t>
      </w:r>
      <w:r w:rsidRPr="00E446C1">
        <w:rPr>
          <w:rFonts w:eastAsia="Times New Roman"/>
          <w:sz w:val="28"/>
          <w:szCs w:val="28"/>
          <w:lang w:val="lv-LV"/>
        </w:rPr>
        <w:t>).</w:t>
      </w:r>
    </w:p>
    <w:p w:rsidR="00D35A21" w:rsidRDefault="00D35A21" w:rsidP="00D35A21">
      <w:pPr>
        <w:numPr>
          <w:ilvl w:val="0"/>
          <w:numId w:val="1"/>
        </w:numPr>
        <w:spacing w:before="120" w:after="120" w:line="240" w:lineRule="auto"/>
        <w:ind w:left="567" w:hanging="357"/>
        <w:rPr>
          <w:rFonts w:eastAsia="Times New Roman"/>
          <w:sz w:val="28"/>
          <w:szCs w:val="28"/>
          <w:lang w:val="lv-LV"/>
        </w:rPr>
      </w:pPr>
      <w:r w:rsidRPr="00CB0854">
        <w:rPr>
          <w:rFonts w:eastAsia="Times New Roman"/>
          <w:sz w:val="28"/>
          <w:szCs w:val="28"/>
          <w:lang w:val="lv-LV"/>
        </w:rPr>
        <w:lastRenderedPageBreak/>
        <w:t xml:space="preserve">Izsolāmās Mantas </w:t>
      </w:r>
      <w:r w:rsidRPr="00CB0854">
        <w:rPr>
          <w:rFonts w:eastAsia="Times New Roman"/>
          <w:sz w:val="28"/>
          <w:szCs w:val="28"/>
          <w:lang w:val="lv-LV" w:eastAsia="lv-LV"/>
        </w:rPr>
        <w:t xml:space="preserve">sākumcena ir </w:t>
      </w:r>
      <w:r>
        <w:rPr>
          <w:rFonts w:eastAsia="Times New Roman"/>
          <w:sz w:val="28"/>
          <w:szCs w:val="28"/>
          <w:lang w:val="lv-LV"/>
        </w:rPr>
        <w:t>38 300</w:t>
      </w:r>
      <w:r w:rsidRPr="00381274">
        <w:rPr>
          <w:bCs/>
          <w:color w:val="000000"/>
          <w:sz w:val="28"/>
          <w:szCs w:val="28"/>
          <w:lang w:val="lv-LV" w:eastAsia="lv-LV"/>
        </w:rPr>
        <w:t>.</w:t>
      </w:r>
      <w:r>
        <w:rPr>
          <w:bCs/>
          <w:color w:val="000000"/>
          <w:sz w:val="28"/>
          <w:szCs w:val="28"/>
          <w:lang w:val="lv-LV" w:eastAsia="lv-LV"/>
        </w:rPr>
        <w:t>00</w:t>
      </w:r>
      <w:r w:rsidRPr="00381274">
        <w:rPr>
          <w:bCs/>
          <w:color w:val="000000"/>
          <w:sz w:val="28"/>
          <w:szCs w:val="28"/>
          <w:lang w:val="lv-LV" w:eastAsia="lv-LV"/>
        </w:rPr>
        <w:t xml:space="preserve"> </w:t>
      </w:r>
      <w:proofErr w:type="spellStart"/>
      <w:r w:rsidRPr="00E446C1">
        <w:rPr>
          <w:rFonts w:eastAsia="Times New Roman"/>
          <w:i/>
          <w:sz w:val="28"/>
          <w:szCs w:val="28"/>
          <w:lang w:val="lv-LV"/>
        </w:rPr>
        <w:t>euro</w:t>
      </w:r>
      <w:proofErr w:type="spellEnd"/>
      <w:r w:rsidRPr="00E446C1">
        <w:rPr>
          <w:rFonts w:eastAsia="Times New Roman"/>
          <w:i/>
          <w:sz w:val="28"/>
          <w:szCs w:val="28"/>
          <w:lang w:val="lv-LV"/>
        </w:rPr>
        <w:t xml:space="preserve"> </w:t>
      </w:r>
      <w:r w:rsidRPr="00E446C1">
        <w:rPr>
          <w:rFonts w:eastAsia="Times New Roman"/>
          <w:sz w:val="28"/>
          <w:szCs w:val="28"/>
          <w:lang w:val="lv-LV"/>
        </w:rPr>
        <w:t>(</w:t>
      </w:r>
      <w:r>
        <w:rPr>
          <w:rFonts w:eastAsia="Times New Roman"/>
          <w:sz w:val="28"/>
          <w:szCs w:val="28"/>
          <w:lang w:val="lv-LV"/>
        </w:rPr>
        <w:t xml:space="preserve">trīsdesmit astoņi tūkstoši trīs simti </w:t>
      </w:r>
      <w:proofErr w:type="spellStart"/>
      <w:r w:rsidRPr="00AC131D">
        <w:rPr>
          <w:rFonts w:eastAsia="Times New Roman"/>
          <w:i/>
          <w:sz w:val="28"/>
          <w:szCs w:val="28"/>
          <w:lang w:val="lv-LV"/>
        </w:rPr>
        <w:t>euro</w:t>
      </w:r>
      <w:proofErr w:type="spellEnd"/>
      <w:r>
        <w:rPr>
          <w:rFonts w:eastAsia="Times New Roman"/>
          <w:sz w:val="28"/>
          <w:szCs w:val="28"/>
          <w:lang w:val="lv-LV"/>
        </w:rPr>
        <w:t xml:space="preserve"> un 00 </w:t>
      </w:r>
      <w:r w:rsidRPr="00AC131D">
        <w:rPr>
          <w:rFonts w:eastAsia="Times New Roman"/>
          <w:i/>
          <w:sz w:val="28"/>
          <w:szCs w:val="28"/>
          <w:lang w:val="lv-LV"/>
        </w:rPr>
        <w:t>centi</w:t>
      </w:r>
      <w:r w:rsidRPr="00E446C1">
        <w:rPr>
          <w:rFonts w:eastAsia="Times New Roman"/>
          <w:sz w:val="28"/>
          <w:szCs w:val="28"/>
          <w:lang w:val="lv-LV"/>
        </w:rPr>
        <w:t>).</w:t>
      </w:r>
    </w:p>
    <w:p w:rsidR="00D35A21" w:rsidRPr="00CB0854" w:rsidRDefault="00D35A21" w:rsidP="00D35A21">
      <w:pPr>
        <w:numPr>
          <w:ilvl w:val="0"/>
          <w:numId w:val="1"/>
        </w:numPr>
        <w:spacing w:before="120" w:after="120" w:line="240" w:lineRule="auto"/>
        <w:ind w:left="567" w:hanging="357"/>
        <w:rPr>
          <w:rFonts w:eastAsia="Times New Roman"/>
          <w:sz w:val="28"/>
          <w:szCs w:val="28"/>
          <w:lang w:val="lv-LV"/>
        </w:rPr>
      </w:pPr>
      <w:r w:rsidRPr="00CB0854">
        <w:rPr>
          <w:sz w:val="28"/>
          <w:szCs w:val="28"/>
          <w:lang w:val="lv-LV"/>
        </w:rPr>
        <w:t xml:space="preserve"> Izlaižot preces brīvam apgrozījumam Eiropas Savienībā mantai tiek piemēroti šādi Dienesta Muitas pārvaldes noteiktie muitas maksājumi, kas 1 (vienas) darba dienas laikā pēc mantas pirkuma līguma noslēgšanas ir jāieskaita šādos Dienesta valsts budžeta kontos:</w:t>
      </w:r>
    </w:p>
    <w:tbl>
      <w:tblPr>
        <w:tblStyle w:val="TableGrid1"/>
        <w:tblW w:w="8661" w:type="dxa"/>
        <w:tblInd w:w="279" w:type="dxa"/>
        <w:tblLook w:val="04A0" w:firstRow="1" w:lastRow="0" w:firstColumn="1" w:lastColumn="0" w:noHBand="0" w:noVBand="1"/>
      </w:tblPr>
      <w:tblGrid>
        <w:gridCol w:w="2538"/>
        <w:gridCol w:w="4124"/>
        <w:gridCol w:w="1999"/>
      </w:tblGrid>
      <w:tr w:rsidR="00D35A21" w:rsidTr="00296718">
        <w:trPr>
          <w:trHeight w:val="335"/>
        </w:trPr>
        <w:tc>
          <w:tcPr>
            <w:tcW w:w="2538" w:type="dxa"/>
            <w:vAlign w:val="center"/>
          </w:tcPr>
          <w:p w:rsidR="00D35A21" w:rsidRPr="00E446C1" w:rsidRDefault="00D35A21" w:rsidP="00D35A21">
            <w:pPr>
              <w:numPr>
                <w:ilvl w:val="0"/>
                <w:numId w:val="3"/>
              </w:numPr>
              <w:spacing w:line="240" w:lineRule="auto"/>
              <w:ind w:left="0" w:firstLine="0"/>
              <w:jc w:val="center"/>
              <w:rPr>
                <w:rFonts w:eastAsia="Times New Roman"/>
                <w:b/>
                <w:sz w:val="28"/>
                <w:szCs w:val="28"/>
                <w:lang w:val="lv-LV"/>
              </w:rPr>
            </w:pPr>
            <w:r w:rsidRPr="00E446C1">
              <w:rPr>
                <w:rFonts w:eastAsia="Times New Roman"/>
                <w:b/>
                <w:sz w:val="28"/>
                <w:szCs w:val="28"/>
                <w:lang w:val="lv-LV"/>
              </w:rPr>
              <w:t>Maksājuma veids</w:t>
            </w:r>
          </w:p>
        </w:tc>
        <w:tc>
          <w:tcPr>
            <w:tcW w:w="4124" w:type="dxa"/>
            <w:vAlign w:val="center"/>
          </w:tcPr>
          <w:p w:rsidR="00D35A21" w:rsidRPr="00E446C1" w:rsidRDefault="00D35A21" w:rsidP="00D35A21">
            <w:pPr>
              <w:numPr>
                <w:ilvl w:val="0"/>
                <w:numId w:val="3"/>
              </w:numPr>
              <w:spacing w:line="240" w:lineRule="auto"/>
              <w:ind w:left="0" w:firstLine="0"/>
              <w:jc w:val="center"/>
              <w:rPr>
                <w:rFonts w:eastAsia="Times New Roman"/>
                <w:b/>
                <w:sz w:val="28"/>
                <w:szCs w:val="28"/>
                <w:lang w:val="lv-LV"/>
              </w:rPr>
            </w:pPr>
            <w:r w:rsidRPr="00E446C1">
              <w:rPr>
                <w:rFonts w:eastAsia="Times New Roman"/>
                <w:b/>
                <w:sz w:val="28"/>
                <w:szCs w:val="28"/>
                <w:lang w:val="lv-LV"/>
              </w:rPr>
              <w:t>Valsts budžeta konts</w:t>
            </w:r>
          </w:p>
        </w:tc>
        <w:tc>
          <w:tcPr>
            <w:tcW w:w="1999" w:type="dxa"/>
            <w:vAlign w:val="center"/>
          </w:tcPr>
          <w:p w:rsidR="00D35A21" w:rsidRPr="00E446C1" w:rsidRDefault="00D35A21" w:rsidP="00296718">
            <w:pPr>
              <w:spacing w:line="240" w:lineRule="auto"/>
              <w:jc w:val="center"/>
              <w:rPr>
                <w:rFonts w:eastAsia="Times New Roman"/>
                <w:b/>
                <w:sz w:val="28"/>
                <w:szCs w:val="28"/>
                <w:lang w:val="lv-LV"/>
              </w:rPr>
            </w:pPr>
            <w:r w:rsidRPr="00E446C1">
              <w:rPr>
                <w:rFonts w:eastAsia="Times New Roman"/>
                <w:b/>
                <w:sz w:val="28"/>
                <w:szCs w:val="28"/>
                <w:lang w:val="lv-LV"/>
              </w:rPr>
              <w:t xml:space="preserve">Maksājamā summa, </w:t>
            </w:r>
            <w:proofErr w:type="spellStart"/>
            <w:r w:rsidRPr="00E446C1">
              <w:rPr>
                <w:rFonts w:eastAsia="Times New Roman"/>
                <w:b/>
                <w:i/>
                <w:sz w:val="28"/>
                <w:szCs w:val="28"/>
                <w:lang w:val="lv-LV"/>
              </w:rPr>
              <w:t>euro</w:t>
            </w:r>
            <w:proofErr w:type="spellEnd"/>
          </w:p>
        </w:tc>
      </w:tr>
      <w:tr w:rsidR="00D35A21" w:rsidTr="00296718">
        <w:tc>
          <w:tcPr>
            <w:tcW w:w="2538" w:type="dxa"/>
            <w:vAlign w:val="center"/>
          </w:tcPr>
          <w:p w:rsidR="00D35A21" w:rsidRPr="00E446C1" w:rsidRDefault="00D35A21" w:rsidP="00D35A21">
            <w:pPr>
              <w:numPr>
                <w:ilvl w:val="0"/>
                <w:numId w:val="3"/>
              </w:numPr>
              <w:spacing w:line="240" w:lineRule="auto"/>
              <w:ind w:left="0" w:firstLine="0"/>
              <w:jc w:val="center"/>
              <w:rPr>
                <w:rFonts w:eastAsia="Times New Roman"/>
                <w:sz w:val="28"/>
                <w:szCs w:val="28"/>
                <w:lang w:val="lv-LV"/>
              </w:rPr>
            </w:pPr>
            <w:r w:rsidRPr="00E446C1">
              <w:rPr>
                <w:rFonts w:eastAsia="Times New Roman"/>
                <w:sz w:val="28"/>
                <w:szCs w:val="28"/>
                <w:lang w:val="lv-LV"/>
              </w:rPr>
              <w:t>Muitas nodoklis</w:t>
            </w:r>
          </w:p>
        </w:tc>
        <w:tc>
          <w:tcPr>
            <w:tcW w:w="4124" w:type="dxa"/>
            <w:vAlign w:val="center"/>
          </w:tcPr>
          <w:p w:rsidR="00D35A21" w:rsidRPr="00E446C1" w:rsidRDefault="00D35A21" w:rsidP="00D35A21">
            <w:pPr>
              <w:numPr>
                <w:ilvl w:val="0"/>
                <w:numId w:val="3"/>
              </w:numPr>
              <w:spacing w:line="240" w:lineRule="auto"/>
              <w:ind w:left="0" w:firstLine="0"/>
              <w:jc w:val="center"/>
              <w:rPr>
                <w:rFonts w:eastAsia="Times New Roman"/>
                <w:sz w:val="28"/>
                <w:szCs w:val="28"/>
                <w:lang w:val="lv-LV"/>
              </w:rPr>
            </w:pPr>
            <w:r w:rsidRPr="00E446C1">
              <w:rPr>
                <w:rFonts w:eastAsia="Times New Roman"/>
                <w:sz w:val="28"/>
                <w:szCs w:val="28"/>
                <w:lang w:val="lv-LV"/>
              </w:rPr>
              <w:t>LV32TREL1060000611000</w:t>
            </w:r>
          </w:p>
        </w:tc>
        <w:tc>
          <w:tcPr>
            <w:tcW w:w="1999" w:type="dxa"/>
            <w:vAlign w:val="center"/>
          </w:tcPr>
          <w:p w:rsidR="00D35A21" w:rsidRPr="00E446C1" w:rsidRDefault="00D35A21" w:rsidP="00D35A21">
            <w:pPr>
              <w:numPr>
                <w:ilvl w:val="0"/>
                <w:numId w:val="3"/>
              </w:numPr>
              <w:spacing w:line="240" w:lineRule="auto"/>
              <w:ind w:left="0" w:firstLine="0"/>
              <w:jc w:val="center"/>
              <w:rPr>
                <w:rFonts w:eastAsia="Times New Roman"/>
                <w:sz w:val="28"/>
                <w:szCs w:val="28"/>
                <w:lang w:val="lv-LV"/>
              </w:rPr>
            </w:pPr>
            <w:r w:rsidRPr="00E446C1">
              <w:rPr>
                <w:rFonts w:eastAsia="Times New Roman"/>
                <w:sz w:val="28"/>
                <w:szCs w:val="28"/>
                <w:lang w:val="lv-LV"/>
              </w:rPr>
              <w:t>31 473.12</w:t>
            </w:r>
          </w:p>
        </w:tc>
      </w:tr>
      <w:tr w:rsidR="00D35A21" w:rsidTr="00296718">
        <w:tc>
          <w:tcPr>
            <w:tcW w:w="2538" w:type="dxa"/>
            <w:vAlign w:val="center"/>
          </w:tcPr>
          <w:p w:rsidR="00D35A21" w:rsidRPr="00E446C1" w:rsidRDefault="00D35A21" w:rsidP="00D35A21">
            <w:pPr>
              <w:numPr>
                <w:ilvl w:val="0"/>
                <w:numId w:val="3"/>
              </w:numPr>
              <w:spacing w:line="240" w:lineRule="auto"/>
              <w:ind w:left="0" w:firstLine="0"/>
              <w:jc w:val="center"/>
              <w:rPr>
                <w:rFonts w:eastAsia="Times New Roman"/>
                <w:sz w:val="28"/>
                <w:szCs w:val="28"/>
                <w:lang w:val="lv-LV"/>
              </w:rPr>
            </w:pPr>
            <w:r w:rsidRPr="00E446C1">
              <w:rPr>
                <w:rFonts w:eastAsia="Times New Roman"/>
                <w:sz w:val="28"/>
                <w:szCs w:val="28"/>
                <w:lang w:val="lv-LV"/>
              </w:rPr>
              <w:t>Antidempinga maksājums</w:t>
            </w:r>
          </w:p>
        </w:tc>
        <w:tc>
          <w:tcPr>
            <w:tcW w:w="4124" w:type="dxa"/>
            <w:vAlign w:val="center"/>
          </w:tcPr>
          <w:p w:rsidR="00D35A21" w:rsidRPr="00E446C1" w:rsidRDefault="00D35A21" w:rsidP="00D35A21">
            <w:pPr>
              <w:numPr>
                <w:ilvl w:val="0"/>
                <w:numId w:val="3"/>
              </w:numPr>
              <w:spacing w:line="240" w:lineRule="auto"/>
              <w:ind w:left="0" w:firstLine="0"/>
              <w:jc w:val="center"/>
              <w:rPr>
                <w:rFonts w:eastAsia="Times New Roman"/>
                <w:sz w:val="28"/>
                <w:szCs w:val="28"/>
                <w:lang w:val="lv-LV"/>
              </w:rPr>
            </w:pPr>
            <w:r w:rsidRPr="00E446C1">
              <w:rPr>
                <w:rFonts w:eastAsia="Times New Roman"/>
                <w:sz w:val="28"/>
                <w:szCs w:val="28"/>
                <w:lang w:val="lv-LV"/>
              </w:rPr>
              <w:t>LV32TREL1060000611000</w:t>
            </w:r>
          </w:p>
        </w:tc>
        <w:tc>
          <w:tcPr>
            <w:tcW w:w="1999" w:type="dxa"/>
            <w:vAlign w:val="center"/>
          </w:tcPr>
          <w:p w:rsidR="00D35A21" w:rsidRPr="00E446C1" w:rsidRDefault="00D35A21" w:rsidP="00D35A21">
            <w:pPr>
              <w:numPr>
                <w:ilvl w:val="0"/>
                <w:numId w:val="3"/>
              </w:numPr>
              <w:spacing w:line="240" w:lineRule="auto"/>
              <w:ind w:left="0" w:firstLine="0"/>
              <w:jc w:val="center"/>
              <w:rPr>
                <w:rFonts w:eastAsia="Times New Roman"/>
                <w:sz w:val="28"/>
                <w:szCs w:val="28"/>
                <w:lang w:val="lv-LV"/>
              </w:rPr>
            </w:pPr>
            <w:r w:rsidRPr="00E446C1">
              <w:rPr>
                <w:rFonts w:eastAsia="Times New Roman"/>
                <w:sz w:val="28"/>
                <w:szCs w:val="28"/>
                <w:lang w:val="lv-LV"/>
              </w:rPr>
              <w:t>107 427.01</w:t>
            </w:r>
          </w:p>
        </w:tc>
      </w:tr>
      <w:tr w:rsidR="00D35A21" w:rsidTr="00296718">
        <w:tc>
          <w:tcPr>
            <w:tcW w:w="2538" w:type="dxa"/>
            <w:vAlign w:val="center"/>
          </w:tcPr>
          <w:p w:rsidR="00D35A21" w:rsidRPr="00E446C1" w:rsidRDefault="00D35A21" w:rsidP="00D35A21">
            <w:pPr>
              <w:numPr>
                <w:ilvl w:val="0"/>
                <w:numId w:val="3"/>
              </w:numPr>
              <w:spacing w:line="240" w:lineRule="auto"/>
              <w:ind w:left="0" w:firstLine="0"/>
              <w:jc w:val="center"/>
              <w:rPr>
                <w:rFonts w:eastAsia="Times New Roman"/>
                <w:sz w:val="28"/>
                <w:szCs w:val="28"/>
                <w:lang w:val="lv-LV"/>
              </w:rPr>
            </w:pPr>
            <w:r w:rsidRPr="00E446C1">
              <w:rPr>
                <w:rFonts w:eastAsia="Times New Roman"/>
                <w:sz w:val="28"/>
                <w:szCs w:val="28"/>
                <w:lang w:val="lv-LV"/>
              </w:rPr>
              <w:t>Pievienotās vērtības nodoklis</w:t>
            </w:r>
          </w:p>
        </w:tc>
        <w:tc>
          <w:tcPr>
            <w:tcW w:w="4124" w:type="dxa"/>
            <w:vAlign w:val="center"/>
          </w:tcPr>
          <w:p w:rsidR="00D35A21" w:rsidRPr="00E446C1" w:rsidRDefault="00D35A21" w:rsidP="00296718">
            <w:pPr>
              <w:spacing w:line="240" w:lineRule="auto"/>
              <w:jc w:val="center"/>
              <w:rPr>
                <w:rFonts w:eastAsia="Times New Roman"/>
                <w:sz w:val="28"/>
                <w:szCs w:val="28"/>
                <w:lang w:val="lv-LV"/>
              </w:rPr>
            </w:pPr>
            <w:r w:rsidRPr="00E446C1">
              <w:rPr>
                <w:rFonts w:eastAsia="Times New Roman"/>
                <w:sz w:val="28"/>
                <w:szCs w:val="28"/>
                <w:lang w:val="lv-LV"/>
              </w:rPr>
              <w:t>LV66TREL1060000513000</w:t>
            </w:r>
          </w:p>
        </w:tc>
        <w:tc>
          <w:tcPr>
            <w:tcW w:w="1999" w:type="dxa"/>
            <w:vAlign w:val="center"/>
          </w:tcPr>
          <w:p w:rsidR="00D35A21" w:rsidRPr="00E446C1" w:rsidRDefault="00D35A21" w:rsidP="00D35A21">
            <w:pPr>
              <w:numPr>
                <w:ilvl w:val="0"/>
                <w:numId w:val="3"/>
              </w:numPr>
              <w:spacing w:line="240" w:lineRule="auto"/>
              <w:ind w:left="0" w:firstLine="0"/>
              <w:jc w:val="center"/>
              <w:rPr>
                <w:rFonts w:eastAsia="Times New Roman"/>
                <w:sz w:val="28"/>
                <w:szCs w:val="28"/>
                <w:lang w:val="lv-LV"/>
              </w:rPr>
            </w:pPr>
            <w:r w:rsidRPr="00E446C1">
              <w:rPr>
                <w:rFonts w:eastAsia="Times New Roman"/>
                <w:sz w:val="28"/>
                <w:szCs w:val="28"/>
                <w:lang w:val="lv-LV"/>
              </w:rPr>
              <w:t>89 082.86</w:t>
            </w:r>
          </w:p>
        </w:tc>
      </w:tr>
    </w:tbl>
    <w:p w:rsidR="00D35A21" w:rsidRPr="00D5561E" w:rsidRDefault="00D35A21" w:rsidP="00D35A21">
      <w:pPr>
        <w:numPr>
          <w:ilvl w:val="0"/>
          <w:numId w:val="1"/>
        </w:numPr>
        <w:spacing w:before="100" w:beforeAutospacing="1" w:after="100" w:afterAutospacing="1" w:line="240" w:lineRule="auto"/>
        <w:ind w:left="715" w:hanging="431"/>
        <w:contextualSpacing/>
        <w:rPr>
          <w:rFonts w:eastAsia="Times New Roman"/>
          <w:sz w:val="28"/>
          <w:szCs w:val="28"/>
          <w:lang w:val="lv-LV"/>
        </w:rPr>
      </w:pPr>
      <w:r w:rsidRPr="00D5561E">
        <w:rPr>
          <w:sz w:val="28"/>
          <w:szCs w:val="28"/>
          <w:lang w:val="lv-LV" w:eastAsia="lv-LV"/>
        </w:rPr>
        <w:t xml:space="preserve">Pēc muitas maksājumu samaksas pircējam  ir jāinformē aģentūra, nosūtot informāciju par nodokļu samaksu un maksājumu apliecinošo dokumentu uz e-pasta adresi: </w:t>
      </w:r>
      <w:hyperlink r:id="rId10" w:history="1">
        <w:r w:rsidRPr="00D5561E">
          <w:rPr>
            <w:rStyle w:val="Hyperlink"/>
            <w:sz w:val="28"/>
            <w:szCs w:val="28"/>
            <w:lang w:val="lv-LV" w:eastAsia="lv-LV"/>
          </w:rPr>
          <w:t>realizacija@agentura.iem.gov.lv</w:t>
        </w:r>
      </w:hyperlink>
    </w:p>
    <w:p w:rsidR="00D35A21" w:rsidRPr="00D5561E" w:rsidRDefault="00D35A21" w:rsidP="00D35A21">
      <w:pPr>
        <w:numPr>
          <w:ilvl w:val="0"/>
          <w:numId w:val="1"/>
        </w:numPr>
        <w:spacing w:before="120" w:after="120" w:line="240" w:lineRule="auto"/>
        <w:ind w:left="715" w:hanging="431"/>
        <w:contextualSpacing/>
        <w:rPr>
          <w:rFonts w:eastAsia="Times New Roman"/>
          <w:sz w:val="28"/>
          <w:szCs w:val="28"/>
          <w:lang w:val="lv-LV"/>
        </w:rPr>
      </w:pPr>
      <w:r w:rsidRPr="00D5561E">
        <w:rPr>
          <w:rFonts w:eastAsia="Times New Roman"/>
          <w:sz w:val="28"/>
          <w:szCs w:val="28"/>
          <w:lang w:val="lv-LV" w:eastAsia="lv-LV"/>
        </w:rPr>
        <w:t>Izsolāmo Mantu var apskatīties tās glabāšanas vietā - otrdienās no plkst. 09.00 līdz 15.00, citās dienās un laikos mantas apskate netiek nodrošināta. Pirms apskates aicinām sazināties ar Aģentūras</w:t>
      </w:r>
      <w:r w:rsidRPr="00D5561E">
        <w:rPr>
          <w:lang w:val="lv-LV"/>
        </w:rPr>
        <w:t xml:space="preserve"> </w:t>
      </w:r>
      <w:r w:rsidRPr="00D5561E">
        <w:rPr>
          <w:rFonts w:eastAsia="Times New Roman"/>
          <w:sz w:val="28"/>
          <w:szCs w:val="28"/>
          <w:lang w:val="lv-LV" w:eastAsia="lv-LV"/>
        </w:rPr>
        <w:t xml:space="preserve"> Izņemto lietu un resursu pārvaldības departamenta Resursu pārvaldes Materiālās apgādes nodaļas vecāko referenti S. Putniņu pa tālruni +371 266665232.</w:t>
      </w:r>
    </w:p>
    <w:p w:rsidR="00D35A21" w:rsidRPr="00E446C1" w:rsidRDefault="00D35A21" w:rsidP="00D35A21">
      <w:pPr>
        <w:numPr>
          <w:ilvl w:val="0"/>
          <w:numId w:val="1"/>
        </w:numPr>
        <w:spacing w:before="120" w:after="120" w:line="240" w:lineRule="auto"/>
        <w:ind w:left="715" w:hanging="431"/>
        <w:rPr>
          <w:rFonts w:eastAsia="Times New Roman"/>
          <w:sz w:val="28"/>
          <w:szCs w:val="28"/>
          <w:lang w:val="lv-LV"/>
        </w:rPr>
      </w:pPr>
      <w:r w:rsidRPr="00E446C1">
        <w:rPr>
          <w:rFonts w:eastAsia="Times New Roman"/>
          <w:i/>
          <w:iCs/>
          <w:sz w:val="28"/>
          <w:szCs w:val="28"/>
          <w:lang w:val="lv-LV"/>
        </w:rPr>
        <w:t xml:space="preserve"> </w:t>
      </w:r>
      <w:r w:rsidRPr="00E446C1">
        <w:rPr>
          <w:rFonts w:eastAsia="Times New Roman"/>
          <w:sz w:val="28"/>
          <w:szCs w:val="28"/>
          <w:lang w:val="lv-LV"/>
        </w:rPr>
        <w:t>Izsolāmās Mantas nodrošinājuma summa un tās iemaksas un atmaksas kārtība:</w:t>
      </w:r>
    </w:p>
    <w:p w:rsidR="00D35A21" w:rsidRPr="00E446C1" w:rsidRDefault="00D35A21" w:rsidP="00D35A21">
      <w:pPr>
        <w:spacing w:after="120" w:line="240" w:lineRule="auto"/>
        <w:ind w:left="1701" w:hanging="850"/>
        <w:rPr>
          <w:rFonts w:eastAsia="Times New Roman"/>
          <w:sz w:val="28"/>
          <w:szCs w:val="28"/>
          <w:lang w:val="lv-LV"/>
        </w:rPr>
      </w:pPr>
      <w:r w:rsidRPr="00E446C1">
        <w:rPr>
          <w:rFonts w:eastAsia="Times New Roman"/>
          <w:sz w:val="28"/>
          <w:szCs w:val="28"/>
          <w:lang w:val="lv-LV"/>
        </w:rPr>
        <w:t xml:space="preserve">17.1. </w:t>
      </w:r>
      <w:r w:rsidRPr="00E446C1">
        <w:rPr>
          <w:rFonts w:eastAsia="Times New Roman"/>
          <w:sz w:val="28"/>
          <w:szCs w:val="28"/>
          <w:lang w:val="lv-LV"/>
        </w:rPr>
        <w:tab/>
        <w:t xml:space="preserve">nodrošinājums ir </w:t>
      </w:r>
      <w:r>
        <w:rPr>
          <w:rFonts w:eastAsia="Times New Roman"/>
          <w:sz w:val="28"/>
          <w:szCs w:val="28"/>
          <w:lang w:val="lv-LV"/>
        </w:rPr>
        <w:t>3830.</w:t>
      </w:r>
      <w:r w:rsidRPr="00381274">
        <w:rPr>
          <w:sz w:val="28"/>
          <w:szCs w:val="28"/>
          <w:lang w:val="lv-LV"/>
        </w:rPr>
        <w:t xml:space="preserve">00 </w:t>
      </w:r>
      <w:proofErr w:type="spellStart"/>
      <w:r w:rsidRPr="00381274">
        <w:rPr>
          <w:i/>
          <w:sz w:val="28"/>
          <w:szCs w:val="28"/>
          <w:lang w:val="lv-LV"/>
        </w:rPr>
        <w:t>euro</w:t>
      </w:r>
      <w:proofErr w:type="spellEnd"/>
      <w:r w:rsidRPr="00381274">
        <w:rPr>
          <w:sz w:val="28"/>
          <w:szCs w:val="28"/>
          <w:lang w:val="lv-LV"/>
        </w:rPr>
        <w:t xml:space="preserve"> </w:t>
      </w:r>
      <w:r w:rsidRPr="00E446C1">
        <w:rPr>
          <w:rFonts w:eastAsia="Times New Roman"/>
          <w:sz w:val="28"/>
          <w:szCs w:val="28"/>
          <w:lang w:val="lv-LV"/>
        </w:rPr>
        <w:t>(</w:t>
      </w:r>
      <w:r>
        <w:rPr>
          <w:rFonts w:eastAsia="Times New Roman"/>
          <w:sz w:val="28"/>
          <w:szCs w:val="28"/>
          <w:lang w:val="lv-LV"/>
        </w:rPr>
        <w:t xml:space="preserve">trīs tūkstoši astoņi simti trīsdesmit </w:t>
      </w:r>
      <w:proofErr w:type="spellStart"/>
      <w:r>
        <w:rPr>
          <w:rFonts w:eastAsia="Times New Roman"/>
          <w:sz w:val="28"/>
          <w:szCs w:val="28"/>
          <w:lang w:val="lv-LV"/>
        </w:rPr>
        <w:t>e</w:t>
      </w:r>
      <w:r w:rsidRPr="001B1DF3">
        <w:rPr>
          <w:rFonts w:eastAsia="Times New Roman"/>
          <w:i/>
          <w:sz w:val="28"/>
          <w:szCs w:val="28"/>
          <w:lang w:val="lv-LV"/>
        </w:rPr>
        <w:t>uro</w:t>
      </w:r>
      <w:bookmarkStart w:id="1" w:name="_Ref19620394"/>
      <w:proofErr w:type="spellEnd"/>
      <w:r w:rsidRPr="00E446C1">
        <w:rPr>
          <w:rFonts w:eastAsia="Times New Roman"/>
          <w:sz w:val="28"/>
          <w:szCs w:val="28"/>
          <w:lang w:val="lv-LV"/>
        </w:rPr>
        <w:t>, 00</w:t>
      </w:r>
      <w:r>
        <w:rPr>
          <w:rFonts w:eastAsia="Times New Roman"/>
          <w:sz w:val="28"/>
          <w:szCs w:val="28"/>
          <w:lang w:val="lv-LV"/>
        </w:rPr>
        <w:t xml:space="preserve"> </w:t>
      </w:r>
      <w:r w:rsidRPr="00AC131D">
        <w:rPr>
          <w:rFonts w:eastAsia="Times New Roman"/>
          <w:i/>
          <w:sz w:val="28"/>
          <w:szCs w:val="28"/>
          <w:lang w:val="lv-LV"/>
        </w:rPr>
        <w:t>centi</w:t>
      </w:r>
      <w:r w:rsidRPr="00E446C1">
        <w:rPr>
          <w:rFonts w:eastAsia="Times New Roman"/>
          <w:sz w:val="28"/>
          <w:szCs w:val="28"/>
          <w:lang w:val="lv-LV"/>
        </w:rPr>
        <w:t>);</w:t>
      </w:r>
    </w:p>
    <w:p w:rsidR="00D35A21" w:rsidRPr="00E446C1" w:rsidRDefault="00D35A21" w:rsidP="00D35A21">
      <w:pPr>
        <w:spacing w:after="120" w:line="240" w:lineRule="auto"/>
        <w:ind w:left="1701" w:hanging="850"/>
        <w:rPr>
          <w:rFonts w:eastAsia="Times New Roman"/>
          <w:sz w:val="28"/>
          <w:szCs w:val="28"/>
          <w:lang w:val="lv-LV"/>
        </w:rPr>
      </w:pPr>
      <w:r w:rsidRPr="00E446C1">
        <w:rPr>
          <w:rFonts w:eastAsia="Times New Roman"/>
          <w:sz w:val="28"/>
          <w:szCs w:val="28"/>
          <w:lang w:val="lv-LV"/>
        </w:rPr>
        <w:t xml:space="preserve">17.2. </w:t>
      </w:r>
      <w:r w:rsidRPr="00E446C1">
        <w:rPr>
          <w:rFonts w:eastAsia="Times New Roman"/>
          <w:sz w:val="28"/>
          <w:szCs w:val="28"/>
          <w:lang w:val="lv-LV"/>
        </w:rPr>
        <w:tab/>
      </w:r>
      <w:r w:rsidRPr="00E446C1">
        <w:rPr>
          <w:rFonts w:eastAsia="Times New Roman"/>
          <w:bCs/>
          <w:sz w:val="28"/>
          <w:szCs w:val="28"/>
          <w:lang w:val="lv-LV"/>
        </w:rPr>
        <w:t>nodrošinājums tiek uzskatīts par iesniegtu, ja attiecīgā naudas summa ir ieskaitīta</w:t>
      </w:r>
      <w:r w:rsidRPr="00E446C1">
        <w:rPr>
          <w:rFonts w:eastAsia="Times New Roman"/>
          <w:bCs/>
          <w:sz w:val="28"/>
          <w:szCs w:val="28"/>
          <w:lang w:val="lv-LV" w:eastAsia="lv-LV"/>
        </w:rPr>
        <w:t xml:space="preserve"> </w:t>
      </w:r>
      <w:r w:rsidRPr="00E446C1">
        <w:rPr>
          <w:rFonts w:eastAsia="Times New Roman"/>
          <w:bCs/>
          <w:sz w:val="28"/>
          <w:szCs w:val="28"/>
          <w:lang w:val="lv-LV"/>
        </w:rPr>
        <w:t>Aģentūras</w:t>
      </w:r>
      <w:r w:rsidRPr="00E446C1">
        <w:rPr>
          <w:rFonts w:eastAsia="Times New Roman"/>
          <w:sz w:val="28"/>
          <w:szCs w:val="28"/>
          <w:lang w:val="lv-LV"/>
        </w:rPr>
        <w:t xml:space="preserve"> depozīta kontā Nr.</w:t>
      </w:r>
      <w:r>
        <w:rPr>
          <w:rFonts w:eastAsia="Times New Roman"/>
          <w:sz w:val="28"/>
          <w:szCs w:val="28"/>
          <w:lang w:val="lv-LV"/>
        </w:rPr>
        <w:t> </w:t>
      </w:r>
      <w:r w:rsidRPr="00E446C1">
        <w:rPr>
          <w:rFonts w:eastAsia="Times New Roman"/>
          <w:sz w:val="28"/>
          <w:szCs w:val="28"/>
          <w:lang w:val="lv-LV"/>
        </w:rPr>
        <w:t xml:space="preserve">LV59TREL814065106200B, Valsts kasē, kods: TRELLV22 </w:t>
      </w:r>
      <w:r w:rsidRPr="00E446C1">
        <w:rPr>
          <w:rFonts w:eastAsia="Times New Roman"/>
          <w:bCs/>
          <w:sz w:val="28"/>
          <w:szCs w:val="28"/>
          <w:lang w:val="lv-LV" w:eastAsia="lv-LV"/>
        </w:rPr>
        <w:t>divdesmit dienu laikā no šī sludinājuma 33. punktā norādītā izsoles sākuma datuma</w:t>
      </w:r>
      <w:r w:rsidRPr="00E446C1">
        <w:rPr>
          <w:rFonts w:eastAsia="Times New Roman"/>
          <w:sz w:val="28"/>
          <w:szCs w:val="28"/>
          <w:lang w:val="lv-LV"/>
        </w:rPr>
        <w:t>;</w:t>
      </w:r>
      <w:bookmarkEnd w:id="1"/>
    </w:p>
    <w:p w:rsidR="00D35A21" w:rsidRPr="00E446C1" w:rsidRDefault="00D35A21" w:rsidP="00D35A21">
      <w:pPr>
        <w:spacing w:before="120" w:after="120" w:line="240" w:lineRule="auto"/>
        <w:ind w:left="1701" w:hanging="850"/>
        <w:rPr>
          <w:rFonts w:eastAsia="Times New Roman"/>
          <w:sz w:val="28"/>
          <w:szCs w:val="28"/>
          <w:shd w:val="clear" w:color="auto" w:fill="FFFFFF"/>
          <w:lang w:val="lv-LV"/>
        </w:rPr>
      </w:pPr>
      <w:r w:rsidRPr="00E446C1">
        <w:rPr>
          <w:rFonts w:eastAsia="Times New Roman"/>
          <w:sz w:val="28"/>
          <w:szCs w:val="28"/>
          <w:lang w:val="lv-LV"/>
        </w:rPr>
        <w:t>17.3. </w:t>
      </w:r>
      <w:r w:rsidRPr="00E446C1">
        <w:rPr>
          <w:rFonts w:eastAsia="Times New Roman"/>
          <w:sz w:val="28"/>
          <w:szCs w:val="28"/>
          <w:lang w:val="lv-LV"/>
        </w:rPr>
        <w:tab/>
        <w:t xml:space="preserve">nosolītāja iemaksāto nodrošinājumu ieskaita pirkuma maksā, bet pārējiem izsoles dalībniekiem nodrošinājuma summu izsniedz atpakaļ pēc izsoles noslēguma, izņemot pēdējo </w:t>
      </w:r>
      <w:r w:rsidRPr="00E446C1">
        <w:rPr>
          <w:rFonts w:eastAsia="Times New Roman"/>
          <w:sz w:val="28"/>
          <w:szCs w:val="28"/>
          <w:shd w:val="clear" w:color="auto" w:fill="FFFFFF"/>
          <w:lang w:val="lv-LV"/>
        </w:rPr>
        <w:t>pārsolīto solītāju, kura  iemaksāto nodrošinājumu atdod divu darbdienu laikā pēc tam, kad nosolītājs samaksājis pilnu nosolīto summu. Ja mantu pēc nenotikušas izsoles patur sev pēdējais pārsolītais solītājs, viņa iemaksāto nodrošinājumu ieskaita pirkuma maksā.</w:t>
      </w:r>
    </w:p>
    <w:p w:rsidR="00D35A21" w:rsidRPr="00E446C1" w:rsidRDefault="00D35A21" w:rsidP="00D35A21">
      <w:pPr>
        <w:spacing w:after="120" w:line="240" w:lineRule="auto"/>
        <w:ind w:left="426" w:hanging="426"/>
        <w:rPr>
          <w:rFonts w:eastAsia="Times New Roman"/>
          <w:sz w:val="28"/>
          <w:szCs w:val="28"/>
          <w:lang w:val="lv-LV"/>
        </w:rPr>
      </w:pPr>
      <w:r w:rsidRPr="00E446C1">
        <w:rPr>
          <w:rFonts w:eastAsia="Times New Roman"/>
          <w:sz w:val="28"/>
          <w:szCs w:val="28"/>
          <w:lang w:val="lv-LV"/>
        </w:rPr>
        <w:t>18. Pievienotās vērtības nodoklis darījumam netiek piemērots, pamatojoties uz Pievienotās vērtības nodokļa likuma 3. pantu.</w:t>
      </w:r>
    </w:p>
    <w:p w:rsidR="00D35A21" w:rsidRPr="00E446C1" w:rsidRDefault="00D35A21" w:rsidP="00D35A21">
      <w:pPr>
        <w:spacing w:after="120" w:line="240" w:lineRule="auto"/>
        <w:ind w:left="426" w:hanging="426"/>
        <w:rPr>
          <w:rFonts w:eastAsia="Times New Roman"/>
          <w:i/>
          <w:sz w:val="28"/>
          <w:szCs w:val="28"/>
          <w:lang w:val="lv-LV"/>
        </w:rPr>
      </w:pPr>
      <w:r w:rsidRPr="00E446C1">
        <w:rPr>
          <w:rFonts w:eastAsia="Times New Roman"/>
          <w:sz w:val="28"/>
          <w:szCs w:val="28"/>
          <w:lang w:val="lv-LV"/>
        </w:rPr>
        <w:t xml:space="preserve">19. Izsoles solis ir </w:t>
      </w:r>
      <w:r>
        <w:rPr>
          <w:rFonts w:eastAsia="Times New Roman"/>
          <w:sz w:val="28"/>
          <w:szCs w:val="28"/>
          <w:lang w:val="lv-LV"/>
        </w:rPr>
        <w:t>383</w:t>
      </w:r>
      <w:r>
        <w:rPr>
          <w:sz w:val="28"/>
          <w:szCs w:val="28"/>
        </w:rPr>
        <w:t xml:space="preserve">.00 </w:t>
      </w:r>
      <w:r w:rsidRPr="001B1DF3">
        <w:rPr>
          <w:i/>
          <w:sz w:val="28"/>
          <w:szCs w:val="28"/>
        </w:rPr>
        <w:t>euro</w:t>
      </w:r>
      <w:r w:rsidRPr="006F776B">
        <w:rPr>
          <w:i/>
          <w:sz w:val="28"/>
          <w:szCs w:val="28"/>
        </w:rPr>
        <w:t xml:space="preserve"> </w:t>
      </w:r>
      <w:r w:rsidRPr="00E446C1">
        <w:rPr>
          <w:rFonts w:eastAsia="Times New Roman"/>
          <w:sz w:val="28"/>
          <w:szCs w:val="28"/>
          <w:lang w:val="lv-LV"/>
        </w:rPr>
        <w:t>(</w:t>
      </w:r>
      <w:r>
        <w:rPr>
          <w:rFonts w:eastAsia="Times New Roman"/>
          <w:sz w:val="28"/>
          <w:szCs w:val="28"/>
          <w:lang w:val="lv-LV"/>
        </w:rPr>
        <w:t xml:space="preserve">trīs simti astoņdesmit trīs </w:t>
      </w:r>
      <w:proofErr w:type="spellStart"/>
      <w:r w:rsidRPr="001B1DF3">
        <w:rPr>
          <w:rFonts w:eastAsia="Times New Roman"/>
          <w:i/>
          <w:sz w:val="28"/>
          <w:szCs w:val="28"/>
          <w:lang w:val="lv-LV"/>
        </w:rPr>
        <w:t>euro</w:t>
      </w:r>
      <w:proofErr w:type="spellEnd"/>
      <w:r>
        <w:rPr>
          <w:rFonts w:eastAsia="Times New Roman"/>
          <w:i/>
          <w:sz w:val="28"/>
          <w:szCs w:val="28"/>
          <w:lang w:val="lv-LV"/>
        </w:rPr>
        <w:t xml:space="preserve"> </w:t>
      </w:r>
      <w:r w:rsidRPr="00095B75">
        <w:rPr>
          <w:rFonts w:eastAsia="Times New Roman"/>
          <w:sz w:val="28"/>
          <w:szCs w:val="28"/>
          <w:lang w:val="lv-LV"/>
        </w:rPr>
        <w:t xml:space="preserve">un </w:t>
      </w:r>
      <w:r>
        <w:rPr>
          <w:rFonts w:eastAsia="Times New Roman"/>
          <w:sz w:val="28"/>
          <w:szCs w:val="28"/>
          <w:lang w:val="lv-LV"/>
        </w:rPr>
        <w:t xml:space="preserve">00 </w:t>
      </w:r>
      <w:r w:rsidRPr="00AC131D">
        <w:rPr>
          <w:rFonts w:eastAsia="Times New Roman"/>
          <w:i/>
          <w:sz w:val="28"/>
          <w:szCs w:val="28"/>
          <w:lang w:val="lv-LV"/>
        </w:rPr>
        <w:t>centi</w:t>
      </w:r>
      <w:r w:rsidRPr="00E446C1">
        <w:rPr>
          <w:rFonts w:eastAsia="Times New Roman"/>
          <w:i/>
          <w:sz w:val="28"/>
          <w:szCs w:val="28"/>
          <w:lang w:val="lv-LV"/>
        </w:rPr>
        <w:t>).</w:t>
      </w:r>
    </w:p>
    <w:p w:rsidR="00D35A21" w:rsidRPr="00E446C1" w:rsidRDefault="00D35A21" w:rsidP="00D35A21">
      <w:pPr>
        <w:spacing w:after="120" w:line="240" w:lineRule="auto"/>
        <w:ind w:left="426" w:hanging="426"/>
        <w:rPr>
          <w:rFonts w:eastAsia="Times New Roman"/>
          <w:i/>
          <w:sz w:val="28"/>
          <w:szCs w:val="28"/>
          <w:lang w:val="lv-LV"/>
        </w:rPr>
      </w:pPr>
    </w:p>
    <w:p w:rsidR="00D35A21" w:rsidRPr="00E446C1" w:rsidRDefault="00D35A21" w:rsidP="00D35A21">
      <w:pPr>
        <w:shd w:val="clear" w:color="auto" w:fill="FFFFFF"/>
        <w:spacing w:before="120" w:after="120" w:line="240" w:lineRule="auto"/>
        <w:ind w:left="360"/>
        <w:jc w:val="center"/>
        <w:rPr>
          <w:rFonts w:eastAsia="Times New Roman"/>
          <w:b/>
          <w:bCs/>
          <w:caps/>
          <w:sz w:val="28"/>
          <w:szCs w:val="28"/>
          <w:lang w:val="lv-LV"/>
        </w:rPr>
      </w:pPr>
      <w:r w:rsidRPr="00E446C1">
        <w:rPr>
          <w:rFonts w:eastAsia="Times New Roman"/>
          <w:b/>
          <w:bCs/>
          <w:sz w:val="28"/>
          <w:szCs w:val="28"/>
          <w:lang w:val="lv-LV"/>
        </w:rPr>
        <w:lastRenderedPageBreak/>
        <w:t xml:space="preserve">II. </w:t>
      </w:r>
      <w:r w:rsidRPr="00E446C1">
        <w:rPr>
          <w:rFonts w:eastAsia="Times New Roman"/>
          <w:b/>
          <w:bCs/>
          <w:caps/>
          <w:sz w:val="28"/>
          <w:szCs w:val="28"/>
          <w:lang w:val="lv-LV"/>
        </w:rPr>
        <w:t>Personas reģistrēšanās Izsoļu dalībnieku reģistrā</w:t>
      </w:r>
    </w:p>
    <w:p w:rsidR="00D35A21" w:rsidRPr="00E446C1" w:rsidRDefault="00D35A21" w:rsidP="00D35A21">
      <w:pPr>
        <w:shd w:val="clear" w:color="auto" w:fill="FFFFFF"/>
        <w:spacing w:before="120" w:after="120" w:line="240" w:lineRule="auto"/>
        <w:ind w:left="426" w:hanging="426"/>
        <w:rPr>
          <w:rFonts w:eastAsia="Times New Roman"/>
          <w:sz w:val="28"/>
          <w:szCs w:val="28"/>
          <w:lang w:val="lv-LV" w:eastAsia="lv-LV"/>
        </w:rPr>
      </w:pPr>
      <w:bookmarkStart w:id="2" w:name="p12"/>
      <w:bookmarkStart w:id="3" w:name="p-668012"/>
      <w:bookmarkEnd w:id="2"/>
      <w:bookmarkEnd w:id="3"/>
      <w:r w:rsidRPr="00E446C1">
        <w:rPr>
          <w:rFonts w:eastAsia="Times New Roman"/>
          <w:sz w:val="28"/>
          <w:szCs w:val="28"/>
          <w:lang w:val="lv-LV" w:eastAsia="lv-LV"/>
        </w:rPr>
        <w:t xml:space="preserve">20. Fiziskai personai, kura vēlas savā vai citas fiziskas vai juridiskas personas vārdā piedalīties izsolē, jāreģistrējas EIV uzturētā Izsoļu dalībnieku reģistrā: </w:t>
      </w:r>
      <w:hyperlink r:id="rId11" w:history="1">
        <w:r w:rsidRPr="00E446C1">
          <w:rPr>
            <w:rFonts w:eastAsia="Times New Roman"/>
            <w:sz w:val="28"/>
            <w:szCs w:val="28"/>
            <w:u w:val="single"/>
            <w:lang w:val="lv-LV"/>
          </w:rPr>
          <w:t>https://izsoles.ta.gov.lv/</w:t>
        </w:r>
      </w:hyperlink>
      <w:r w:rsidRPr="00E446C1">
        <w:rPr>
          <w:rFonts w:eastAsia="Times New Roman"/>
          <w:sz w:val="28"/>
          <w:szCs w:val="28"/>
          <w:lang w:val="lv-LV" w:eastAsia="lv-LV"/>
        </w:rPr>
        <w:t>.</w:t>
      </w:r>
      <w:bookmarkStart w:id="4" w:name="p13"/>
      <w:bookmarkStart w:id="5" w:name="p-590499"/>
      <w:bookmarkEnd w:id="4"/>
      <w:bookmarkEnd w:id="5"/>
    </w:p>
    <w:p w:rsidR="00D35A21" w:rsidRPr="00E446C1" w:rsidRDefault="00D35A21" w:rsidP="00D35A21">
      <w:pPr>
        <w:shd w:val="clear" w:color="auto" w:fill="FFFFFF"/>
        <w:spacing w:before="120" w:after="120" w:line="240" w:lineRule="auto"/>
        <w:rPr>
          <w:rFonts w:eastAsia="Times New Roman"/>
          <w:sz w:val="28"/>
          <w:szCs w:val="28"/>
          <w:lang w:val="lv-LV" w:eastAsia="lv-LV"/>
        </w:rPr>
      </w:pPr>
      <w:r w:rsidRPr="00E446C1">
        <w:rPr>
          <w:rFonts w:eastAsia="Times New Roman"/>
          <w:sz w:val="28"/>
          <w:szCs w:val="28"/>
          <w:lang w:val="lv-LV" w:eastAsia="lv-LV"/>
        </w:rPr>
        <w:t>21. Izsoļu dalībnieku reģistrā par personu iekļauj šādas ziņas:</w:t>
      </w:r>
    </w:p>
    <w:p w:rsidR="00D35A21" w:rsidRPr="00E446C1" w:rsidRDefault="00D35A21" w:rsidP="00D35A21">
      <w:pPr>
        <w:shd w:val="clear" w:color="auto" w:fill="FFFFFF"/>
        <w:spacing w:before="120" w:after="120" w:line="240" w:lineRule="auto"/>
        <w:ind w:left="1701" w:hanging="708"/>
        <w:rPr>
          <w:rFonts w:eastAsia="Times New Roman"/>
          <w:sz w:val="28"/>
          <w:szCs w:val="28"/>
          <w:lang w:val="lv-LV" w:eastAsia="lv-LV"/>
        </w:rPr>
      </w:pPr>
      <w:r w:rsidRPr="00E446C1">
        <w:rPr>
          <w:rFonts w:eastAsia="Times New Roman"/>
          <w:sz w:val="28"/>
          <w:szCs w:val="28"/>
          <w:lang w:val="lv-LV" w:eastAsia="lv-LV"/>
        </w:rPr>
        <w:t>21.1. vārds, uzvārds;</w:t>
      </w:r>
    </w:p>
    <w:p w:rsidR="00D35A21" w:rsidRPr="00E446C1" w:rsidRDefault="00D35A21" w:rsidP="00D35A21">
      <w:pPr>
        <w:shd w:val="clear" w:color="auto" w:fill="FFFFFF"/>
        <w:spacing w:before="120" w:after="120" w:line="240" w:lineRule="auto"/>
        <w:ind w:left="1701" w:hanging="708"/>
        <w:rPr>
          <w:rFonts w:eastAsia="Times New Roman"/>
          <w:sz w:val="28"/>
          <w:szCs w:val="28"/>
          <w:lang w:val="lv-LV" w:eastAsia="lv-LV"/>
        </w:rPr>
      </w:pPr>
      <w:r w:rsidRPr="00E446C1">
        <w:rPr>
          <w:rFonts w:eastAsia="Times New Roman"/>
          <w:sz w:val="28"/>
          <w:szCs w:val="28"/>
          <w:lang w:val="lv-LV" w:eastAsia="lv-LV"/>
        </w:rPr>
        <w:t>21.2. personas kods vai dzimšanas datums (personai, kurai nav piešķirts personas kods);</w:t>
      </w:r>
    </w:p>
    <w:p w:rsidR="00D35A21" w:rsidRPr="00E446C1" w:rsidRDefault="00D35A21" w:rsidP="00D35A21">
      <w:pPr>
        <w:shd w:val="clear" w:color="auto" w:fill="FFFFFF"/>
        <w:spacing w:before="120" w:after="120" w:line="240" w:lineRule="auto"/>
        <w:ind w:left="1701" w:hanging="708"/>
        <w:rPr>
          <w:rFonts w:eastAsia="Times New Roman"/>
          <w:sz w:val="28"/>
          <w:szCs w:val="28"/>
          <w:lang w:val="lv-LV" w:eastAsia="lv-LV"/>
        </w:rPr>
      </w:pPr>
      <w:r w:rsidRPr="00E446C1">
        <w:rPr>
          <w:rFonts w:eastAsia="Times New Roman"/>
          <w:sz w:val="28"/>
          <w:szCs w:val="28"/>
          <w:lang w:val="lv-LV" w:eastAsia="lv-LV"/>
        </w:rPr>
        <w:t>21.3. kontaktadrese;</w:t>
      </w:r>
    </w:p>
    <w:p w:rsidR="00D35A21" w:rsidRPr="00E446C1" w:rsidRDefault="00D35A21" w:rsidP="00D35A21">
      <w:pPr>
        <w:shd w:val="clear" w:color="auto" w:fill="FFFFFF"/>
        <w:spacing w:before="120" w:after="120" w:line="240" w:lineRule="auto"/>
        <w:ind w:left="1701" w:hanging="708"/>
        <w:rPr>
          <w:rFonts w:eastAsia="Times New Roman"/>
          <w:sz w:val="28"/>
          <w:szCs w:val="28"/>
          <w:lang w:val="lv-LV" w:eastAsia="lv-LV"/>
        </w:rPr>
      </w:pPr>
      <w:r w:rsidRPr="00E446C1">
        <w:rPr>
          <w:rFonts w:eastAsia="Times New Roman"/>
          <w:sz w:val="28"/>
          <w:szCs w:val="28"/>
          <w:lang w:val="lv-LV" w:eastAsia="lv-LV"/>
        </w:rPr>
        <w:t>21.4. personu apliecinoša dokumenta veids un numurs;</w:t>
      </w:r>
    </w:p>
    <w:p w:rsidR="00D35A21" w:rsidRPr="00E446C1" w:rsidRDefault="00D35A21" w:rsidP="00D35A21">
      <w:pPr>
        <w:shd w:val="clear" w:color="auto" w:fill="FFFFFF"/>
        <w:spacing w:before="120" w:after="120" w:line="240" w:lineRule="auto"/>
        <w:ind w:left="1701" w:hanging="708"/>
        <w:rPr>
          <w:rFonts w:eastAsia="Times New Roman"/>
          <w:sz w:val="28"/>
          <w:szCs w:val="28"/>
          <w:lang w:val="lv-LV" w:eastAsia="lv-LV"/>
        </w:rPr>
      </w:pPr>
      <w:r w:rsidRPr="00E446C1">
        <w:rPr>
          <w:rFonts w:eastAsia="Times New Roman"/>
          <w:sz w:val="28"/>
          <w:szCs w:val="28"/>
          <w:lang w:val="lv-LV" w:eastAsia="lv-LV"/>
        </w:rPr>
        <w:t>21.5. norēķinu rekvizīti (kredītiestādes konta numurs, uz kuru personai atmaksājama nodrošinājuma summa);</w:t>
      </w:r>
    </w:p>
    <w:p w:rsidR="00D35A21" w:rsidRPr="00E446C1" w:rsidRDefault="00D35A21" w:rsidP="00D35A21">
      <w:pPr>
        <w:shd w:val="clear" w:color="auto" w:fill="FFFFFF"/>
        <w:spacing w:before="120" w:after="120" w:line="240" w:lineRule="auto"/>
        <w:ind w:left="1701" w:hanging="708"/>
        <w:rPr>
          <w:rFonts w:eastAsia="Times New Roman"/>
          <w:sz w:val="28"/>
          <w:szCs w:val="28"/>
          <w:lang w:val="lv-LV" w:eastAsia="lv-LV"/>
        </w:rPr>
      </w:pPr>
      <w:r w:rsidRPr="00E446C1">
        <w:rPr>
          <w:rFonts w:eastAsia="Times New Roman"/>
          <w:sz w:val="28"/>
          <w:szCs w:val="28"/>
          <w:lang w:val="lv-LV" w:eastAsia="lv-LV"/>
        </w:rPr>
        <w:t>21.6. personas papildu kontaktinformācija – elektroniskā pasta adrese un tālruņa numurs (ja tāds ir).</w:t>
      </w:r>
      <w:bookmarkStart w:id="6" w:name="p14"/>
      <w:bookmarkStart w:id="7" w:name="p-590500"/>
      <w:bookmarkEnd w:id="6"/>
      <w:bookmarkEnd w:id="7"/>
    </w:p>
    <w:p w:rsidR="00D35A21" w:rsidRPr="00E446C1" w:rsidRDefault="00D35A21" w:rsidP="00D35A21">
      <w:pPr>
        <w:shd w:val="clear" w:color="auto" w:fill="FFFFFF"/>
        <w:spacing w:before="120" w:after="120" w:line="240" w:lineRule="auto"/>
        <w:ind w:left="426" w:hanging="426"/>
        <w:rPr>
          <w:rFonts w:eastAsia="Times New Roman"/>
          <w:sz w:val="28"/>
          <w:szCs w:val="28"/>
          <w:lang w:val="lv-LV" w:eastAsia="lv-LV"/>
        </w:rPr>
      </w:pPr>
      <w:r w:rsidRPr="00E446C1">
        <w:rPr>
          <w:rFonts w:eastAsia="Times New Roman"/>
          <w:sz w:val="28"/>
          <w:szCs w:val="28"/>
          <w:lang w:val="lv-LV" w:eastAsia="lv-LV"/>
        </w:rPr>
        <w:t>22.</w:t>
      </w:r>
      <w:r w:rsidRPr="00E446C1">
        <w:rPr>
          <w:rFonts w:eastAsia="Times New Roman"/>
          <w:sz w:val="28"/>
          <w:szCs w:val="28"/>
          <w:lang w:val="lv-LV" w:eastAsia="lv-LV"/>
        </w:rPr>
        <w:tab/>
        <w:t>Ja persona pārstāv citu fizisku vai juridisku personu, papildus šī sludinājuma 21. punktā minētajām ziņām norāda arī šādas ziņas par reģistrēta lietotāja pārstāvamo personu un pilnvarojumu:</w:t>
      </w:r>
    </w:p>
    <w:p w:rsidR="00D35A21" w:rsidRPr="00E446C1" w:rsidRDefault="00D35A21" w:rsidP="00D35A21">
      <w:pPr>
        <w:shd w:val="clear" w:color="auto" w:fill="FFFFFF"/>
        <w:spacing w:after="120" w:line="240" w:lineRule="auto"/>
        <w:ind w:left="1701" w:hanging="708"/>
        <w:rPr>
          <w:rFonts w:eastAsia="Times New Roman"/>
          <w:sz w:val="28"/>
          <w:szCs w:val="28"/>
          <w:lang w:val="lv-LV" w:eastAsia="lv-LV"/>
        </w:rPr>
      </w:pPr>
      <w:r w:rsidRPr="00E446C1">
        <w:rPr>
          <w:rFonts w:eastAsia="Times New Roman"/>
          <w:sz w:val="28"/>
          <w:szCs w:val="28"/>
          <w:lang w:val="lv-LV" w:eastAsia="lv-LV"/>
        </w:rPr>
        <w:t>22.1. pārstāvamās personas veids;</w:t>
      </w:r>
    </w:p>
    <w:p w:rsidR="00D35A21" w:rsidRPr="00E446C1" w:rsidRDefault="00D35A21" w:rsidP="00D35A21">
      <w:pPr>
        <w:shd w:val="clear" w:color="auto" w:fill="FFFFFF"/>
        <w:spacing w:after="120" w:line="240" w:lineRule="auto"/>
        <w:ind w:left="1701" w:hanging="708"/>
        <w:rPr>
          <w:rFonts w:eastAsia="Times New Roman"/>
          <w:sz w:val="28"/>
          <w:szCs w:val="28"/>
          <w:lang w:val="lv-LV" w:eastAsia="lv-LV"/>
        </w:rPr>
      </w:pPr>
      <w:r w:rsidRPr="00E446C1">
        <w:rPr>
          <w:rFonts w:eastAsia="Times New Roman"/>
          <w:sz w:val="28"/>
          <w:szCs w:val="28"/>
          <w:lang w:val="lv-LV" w:eastAsia="lv-LV"/>
        </w:rPr>
        <w:t>22.2. vārds, uzvārds fiziskai personai vai nosaukums juridiskai personai;</w:t>
      </w:r>
    </w:p>
    <w:p w:rsidR="00D35A21" w:rsidRPr="00E446C1" w:rsidRDefault="00D35A21" w:rsidP="00D35A21">
      <w:pPr>
        <w:shd w:val="clear" w:color="auto" w:fill="FFFFFF"/>
        <w:spacing w:after="120" w:line="240" w:lineRule="auto"/>
        <w:ind w:left="1701" w:hanging="708"/>
        <w:rPr>
          <w:rFonts w:eastAsia="Times New Roman"/>
          <w:sz w:val="28"/>
          <w:szCs w:val="28"/>
          <w:lang w:val="lv-LV" w:eastAsia="lv-LV"/>
        </w:rPr>
      </w:pPr>
      <w:r w:rsidRPr="00E446C1">
        <w:rPr>
          <w:rFonts w:eastAsia="Times New Roman"/>
          <w:sz w:val="28"/>
          <w:szCs w:val="28"/>
          <w:lang w:val="lv-LV" w:eastAsia="lv-LV"/>
        </w:rPr>
        <w:t>22.3. personas kods vai dzimšanas datums (ārzemniekam) fiziskai personai vai reģistrācijas numurs juridiskai personai;</w:t>
      </w:r>
    </w:p>
    <w:p w:rsidR="00D35A21" w:rsidRPr="00E446C1" w:rsidRDefault="00D35A21" w:rsidP="00D35A21">
      <w:pPr>
        <w:shd w:val="clear" w:color="auto" w:fill="FFFFFF"/>
        <w:spacing w:after="120" w:line="240" w:lineRule="auto"/>
        <w:ind w:left="1701" w:hanging="708"/>
        <w:rPr>
          <w:rFonts w:eastAsia="Times New Roman"/>
          <w:sz w:val="28"/>
          <w:szCs w:val="28"/>
          <w:lang w:val="lv-LV" w:eastAsia="lv-LV"/>
        </w:rPr>
      </w:pPr>
      <w:r w:rsidRPr="00E446C1">
        <w:rPr>
          <w:rFonts w:eastAsia="Times New Roman"/>
          <w:sz w:val="28"/>
          <w:szCs w:val="28"/>
          <w:lang w:val="lv-LV" w:eastAsia="lv-LV"/>
        </w:rPr>
        <w:t>22.4. kontaktadrese;</w:t>
      </w:r>
    </w:p>
    <w:p w:rsidR="00D35A21" w:rsidRPr="00E446C1" w:rsidRDefault="00D35A21" w:rsidP="00D35A21">
      <w:pPr>
        <w:shd w:val="clear" w:color="auto" w:fill="FFFFFF"/>
        <w:spacing w:after="120" w:line="240" w:lineRule="auto"/>
        <w:ind w:left="1701" w:hanging="708"/>
        <w:rPr>
          <w:rFonts w:eastAsia="Times New Roman"/>
          <w:sz w:val="28"/>
          <w:szCs w:val="28"/>
          <w:lang w:val="lv-LV" w:eastAsia="lv-LV"/>
        </w:rPr>
      </w:pPr>
      <w:r w:rsidRPr="00E446C1">
        <w:rPr>
          <w:rFonts w:eastAsia="Times New Roman"/>
          <w:sz w:val="28"/>
          <w:szCs w:val="28"/>
          <w:lang w:val="lv-LV" w:eastAsia="lv-LV"/>
        </w:rPr>
        <w:t>22.5. personu apliecinoša dokumenta veids un numurs fiziskai personai;</w:t>
      </w:r>
    </w:p>
    <w:p w:rsidR="00D35A21" w:rsidRPr="00E446C1" w:rsidRDefault="00D35A21" w:rsidP="00D35A21">
      <w:pPr>
        <w:shd w:val="clear" w:color="auto" w:fill="FFFFFF"/>
        <w:spacing w:after="120" w:line="240" w:lineRule="auto"/>
        <w:ind w:left="1701" w:hanging="708"/>
        <w:rPr>
          <w:rFonts w:eastAsia="Times New Roman"/>
          <w:sz w:val="28"/>
          <w:szCs w:val="28"/>
          <w:lang w:val="lv-LV" w:eastAsia="lv-LV"/>
        </w:rPr>
      </w:pPr>
      <w:r w:rsidRPr="00E446C1">
        <w:rPr>
          <w:rFonts w:eastAsia="Times New Roman"/>
          <w:sz w:val="28"/>
          <w:szCs w:val="28"/>
          <w:lang w:val="lv-LV" w:eastAsia="lv-LV"/>
        </w:rPr>
        <w:t>22.6. informācija par notariāli apliecinātu pilnvaru, ja reģistrēts lietotājs izsolē pārstāv citu fizisku personu, vai informācija par rakstiski noformētu pilnvaru vai dokumentu, kas apliecina reģistrēta lietotāja tiesības pārstāvēt juridisku personu bez īpaša pilnvarojuma, ja reģistrēts lietotājs pārstāv juridisku personu;</w:t>
      </w:r>
    </w:p>
    <w:p w:rsidR="00D35A21" w:rsidRPr="00E446C1" w:rsidRDefault="00D35A21" w:rsidP="00D35A21">
      <w:pPr>
        <w:shd w:val="clear" w:color="auto" w:fill="FFFFFF"/>
        <w:spacing w:after="120" w:line="240" w:lineRule="auto"/>
        <w:ind w:left="1701" w:hanging="708"/>
        <w:rPr>
          <w:rFonts w:eastAsia="Times New Roman"/>
          <w:sz w:val="28"/>
          <w:szCs w:val="28"/>
          <w:lang w:val="lv-LV" w:eastAsia="lv-LV"/>
        </w:rPr>
      </w:pPr>
      <w:r w:rsidRPr="00E446C1">
        <w:rPr>
          <w:rFonts w:eastAsia="Times New Roman"/>
          <w:sz w:val="28"/>
          <w:szCs w:val="28"/>
          <w:lang w:val="lv-LV" w:eastAsia="lv-LV"/>
        </w:rPr>
        <w:t>22.7. informācija par pilnvarojuma apjomu (pārstāvības tiesības konkrētai izsolei, vairākām konkrētām izsolēm, uz noteiktu laiku, pastāvīgi).</w:t>
      </w:r>
      <w:bookmarkStart w:id="8" w:name="p15"/>
      <w:bookmarkStart w:id="9" w:name="p-553105"/>
      <w:bookmarkEnd w:id="8"/>
      <w:bookmarkEnd w:id="9"/>
    </w:p>
    <w:p w:rsidR="00D35A21" w:rsidRPr="00E446C1" w:rsidRDefault="00D35A21" w:rsidP="00D35A21">
      <w:pPr>
        <w:shd w:val="clear" w:color="auto" w:fill="FFFFFF"/>
        <w:spacing w:after="120" w:line="240" w:lineRule="auto"/>
        <w:ind w:left="426" w:hanging="426"/>
        <w:rPr>
          <w:rFonts w:eastAsia="Times New Roman"/>
          <w:sz w:val="28"/>
          <w:szCs w:val="28"/>
          <w:lang w:val="lv-LV" w:eastAsia="lv-LV"/>
        </w:rPr>
      </w:pPr>
      <w:r w:rsidRPr="00E446C1">
        <w:rPr>
          <w:rFonts w:eastAsia="Times New Roman"/>
          <w:sz w:val="28"/>
          <w:szCs w:val="28"/>
          <w:lang w:val="lv-LV" w:eastAsia="lv-LV"/>
        </w:rPr>
        <w:t>23.</w:t>
      </w:r>
      <w:r w:rsidRPr="00E446C1">
        <w:rPr>
          <w:rFonts w:eastAsia="Times New Roman"/>
          <w:sz w:val="28"/>
          <w:szCs w:val="28"/>
          <w:lang w:val="lv-LV" w:eastAsia="lv-LV"/>
        </w:rPr>
        <w:tab/>
        <w:t>Ziņas par personu iekļauj Izsoļu dalībnieku reģistrā, pamatojoties uz personas iesniegumu. Iesniegumu persona iesniedz patstāvīgi, izmantojot EIV pieejamo elektronisko pakalpojumu "Par e-izsoļu vietnes dalībnieka dalību konkrētā izsolē" un identificējoties ar vienu no vienotajā valsts un pašvaldību portālā www.latvija.lv piedāvātajiem identifikācijas līdzekļiem.</w:t>
      </w:r>
    </w:p>
    <w:p w:rsidR="00D35A21" w:rsidRPr="00E446C1" w:rsidRDefault="00D35A21" w:rsidP="00D35A21">
      <w:pPr>
        <w:shd w:val="clear" w:color="auto" w:fill="FFFFFF"/>
        <w:spacing w:after="120" w:line="240" w:lineRule="auto"/>
        <w:ind w:left="426" w:hanging="426"/>
        <w:rPr>
          <w:rFonts w:eastAsia="Times New Roman"/>
          <w:sz w:val="28"/>
          <w:szCs w:val="28"/>
          <w:lang w:val="lv-LV" w:eastAsia="lv-LV"/>
        </w:rPr>
      </w:pPr>
      <w:r w:rsidRPr="00E446C1">
        <w:rPr>
          <w:rFonts w:eastAsia="Calibri"/>
          <w:sz w:val="28"/>
          <w:szCs w:val="28"/>
          <w:shd w:val="clear" w:color="auto" w:fill="FFFFFF"/>
          <w:lang w:val="lv-LV"/>
        </w:rPr>
        <w:lastRenderedPageBreak/>
        <w:t xml:space="preserve">24. Informāciju Izsoļu dalībnieku reģistrā iekļauj latviešu valodā. Ja persona ir ārzemnieks, personas vārdu, uzvārdu un adresi norāda attiecīgās ārvalsts valodas oriģinālformā (no </w:t>
      </w:r>
      <w:proofErr w:type="spellStart"/>
      <w:r w:rsidRPr="00E446C1">
        <w:rPr>
          <w:rFonts w:eastAsia="Calibri"/>
          <w:sz w:val="28"/>
          <w:szCs w:val="28"/>
          <w:shd w:val="clear" w:color="auto" w:fill="FFFFFF"/>
          <w:lang w:val="lv-LV"/>
        </w:rPr>
        <w:t>latīņalfabētiskās</w:t>
      </w:r>
      <w:proofErr w:type="spellEnd"/>
      <w:r w:rsidRPr="00E446C1">
        <w:rPr>
          <w:rFonts w:eastAsia="Calibri"/>
          <w:sz w:val="28"/>
          <w:szCs w:val="28"/>
          <w:shd w:val="clear" w:color="auto" w:fill="FFFFFF"/>
          <w:lang w:val="lv-LV"/>
        </w:rPr>
        <w:t xml:space="preserve"> rakstības valodām) vai oriģinālformas </w:t>
      </w:r>
      <w:proofErr w:type="spellStart"/>
      <w:r w:rsidRPr="00E446C1">
        <w:rPr>
          <w:rFonts w:eastAsia="Calibri"/>
          <w:sz w:val="28"/>
          <w:szCs w:val="28"/>
          <w:shd w:val="clear" w:color="auto" w:fill="FFFFFF"/>
          <w:lang w:val="lv-LV"/>
        </w:rPr>
        <w:t>latīņalfabētiskajā</w:t>
      </w:r>
      <w:proofErr w:type="spellEnd"/>
      <w:r w:rsidRPr="00E446C1">
        <w:rPr>
          <w:rFonts w:eastAsia="Calibri"/>
          <w:sz w:val="28"/>
          <w:szCs w:val="28"/>
          <w:shd w:val="clear" w:color="auto" w:fill="FFFFFF"/>
          <w:lang w:val="lv-LV"/>
        </w:rPr>
        <w:t xml:space="preserve"> transliterācijā (no citām valodām).</w:t>
      </w:r>
    </w:p>
    <w:p w:rsidR="00D35A21" w:rsidRPr="00E446C1" w:rsidRDefault="00D35A21" w:rsidP="00D35A21">
      <w:pPr>
        <w:numPr>
          <w:ilvl w:val="0"/>
          <w:numId w:val="2"/>
        </w:numPr>
        <w:shd w:val="clear" w:color="auto" w:fill="FFFFFF"/>
        <w:spacing w:before="120" w:after="120" w:line="240" w:lineRule="auto"/>
        <w:contextualSpacing/>
        <w:jc w:val="center"/>
        <w:rPr>
          <w:rFonts w:eastAsia="Times New Roman"/>
          <w:b/>
          <w:bCs/>
          <w:caps/>
          <w:sz w:val="28"/>
          <w:szCs w:val="28"/>
          <w:lang w:val="lv-LV" w:eastAsia="lv-LV"/>
        </w:rPr>
      </w:pPr>
      <w:r w:rsidRPr="00E446C1">
        <w:rPr>
          <w:rFonts w:eastAsia="Times New Roman"/>
          <w:b/>
          <w:bCs/>
          <w:caps/>
          <w:sz w:val="28"/>
          <w:szCs w:val="28"/>
          <w:lang w:val="lv-LV" w:eastAsia="lv-LV"/>
        </w:rPr>
        <w:t>Pieteikšanās dalībai izsolē un personas autorizācija dalībai izsolē</w:t>
      </w:r>
    </w:p>
    <w:p w:rsidR="00D35A21" w:rsidRPr="00E446C1" w:rsidRDefault="00D35A21" w:rsidP="00D35A21">
      <w:pPr>
        <w:shd w:val="clear" w:color="auto" w:fill="FFFFFF"/>
        <w:spacing w:before="120" w:after="120" w:line="240" w:lineRule="auto"/>
        <w:ind w:left="426" w:hanging="426"/>
        <w:rPr>
          <w:rFonts w:eastAsia="Times New Roman"/>
          <w:bCs/>
          <w:sz w:val="28"/>
          <w:szCs w:val="28"/>
          <w:lang w:val="lv-LV" w:eastAsia="lv-LV"/>
        </w:rPr>
      </w:pPr>
      <w:r w:rsidRPr="00E446C1">
        <w:rPr>
          <w:rFonts w:eastAsia="Times New Roman"/>
          <w:bCs/>
          <w:sz w:val="28"/>
          <w:szCs w:val="28"/>
          <w:lang w:val="lv-LV" w:eastAsia="lv-LV"/>
        </w:rPr>
        <w:t>25.</w:t>
      </w:r>
      <w:r w:rsidRPr="00E446C1">
        <w:rPr>
          <w:rFonts w:eastAsia="Times New Roman"/>
          <w:bCs/>
          <w:sz w:val="28"/>
          <w:szCs w:val="28"/>
          <w:lang w:val="lv-LV" w:eastAsia="lv-LV"/>
        </w:rPr>
        <w:tab/>
        <w:t>Autorizācija izsolei notiek divdesmit dienu laikā no šī sludinājuma 33. punktā norādītā izsoles sākuma datuma</w:t>
      </w:r>
      <w:r w:rsidRPr="00E446C1">
        <w:rPr>
          <w:rFonts w:eastAsia="Times New Roman"/>
          <w:bCs/>
          <w:color w:val="FF33CC"/>
          <w:sz w:val="28"/>
          <w:szCs w:val="28"/>
          <w:lang w:val="lv-LV" w:eastAsia="lv-LV"/>
        </w:rPr>
        <w:t>.</w:t>
      </w:r>
    </w:p>
    <w:p w:rsidR="00D35A21" w:rsidRPr="00E446C1" w:rsidRDefault="00D35A21" w:rsidP="00D35A21">
      <w:pPr>
        <w:shd w:val="clear" w:color="auto" w:fill="FFFFFF"/>
        <w:spacing w:before="120" w:after="120" w:line="240" w:lineRule="auto"/>
        <w:ind w:left="426" w:hanging="426"/>
        <w:rPr>
          <w:rFonts w:eastAsia="Times New Roman"/>
          <w:sz w:val="28"/>
          <w:szCs w:val="28"/>
          <w:lang w:val="lv-LV" w:eastAsia="lv-LV"/>
        </w:rPr>
      </w:pPr>
      <w:bookmarkStart w:id="10" w:name="p28"/>
      <w:bookmarkStart w:id="11" w:name="p-668018"/>
      <w:bookmarkEnd w:id="10"/>
      <w:bookmarkEnd w:id="11"/>
      <w:r w:rsidRPr="00E446C1">
        <w:rPr>
          <w:rFonts w:eastAsia="Times New Roman"/>
          <w:sz w:val="28"/>
          <w:szCs w:val="28"/>
          <w:lang w:val="lv-LV" w:eastAsia="lv-LV"/>
        </w:rPr>
        <w:t xml:space="preserve">26. Reģistrēts lietotājs, kurš vēlas piedalīties izsludinātajā izsolē, EIV </w:t>
      </w:r>
      <w:proofErr w:type="spellStart"/>
      <w:r w:rsidRPr="00E446C1">
        <w:rPr>
          <w:rFonts w:eastAsia="Times New Roman"/>
          <w:sz w:val="28"/>
          <w:szCs w:val="28"/>
          <w:lang w:val="lv-LV" w:eastAsia="lv-LV"/>
        </w:rPr>
        <w:t>nosūta</w:t>
      </w:r>
      <w:proofErr w:type="spellEnd"/>
      <w:r w:rsidRPr="00E446C1">
        <w:rPr>
          <w:rFonts w:eastAsia="Times New Roman"/>
          <w:sz w:val="28"/>
          <w:szCs w:val="28"/>
          <w:lang w:val="lv-LV" w:eastAsia="lv-LV"/>
        </w:rPr>
        <w:t xml:space="preserve"> Aģentūrai lūgumu par autorizēšanu dalībai konkrētā izsolē un šī sludinājuma 17.2. apakšpunktā norādītajā Aģentūras kontā iemaksā izsoles nodrošinājuma summu noteiktajā apmērā un maksu par dalību izsolē.</w:t>
      </w:r>
      <w:bookmarkStart w:id="12" w:name="p29"/>
      <w:bookmarkStart w:id="13" w:name="p-668019"/>
      <w:bookmarkEnd w:id="12"/>
      <w:bookmarkEnd w:id="13"/>
    </w:p>
    <w:p w:rsidR="00D35A21" w:rsidRPr="00E446C1" w:rsidRDefault="00D35A21" w:rsidP="00D35A21">
      <w:pPr>
        <w:shd w:val="clear" w:color="auto" w:fill="FFFFFF"/>
        <w:spacing w:before="120" w:after="120" w:line="240" w:lineRule="auto"/>
        <w:ind w:left="426" w:hanging="426"/>
        <w:rPr>
          <w:rFonts w:eastAsia="Times New Roman"/>
          <w:sz w:val="28"/>
          <w:szCs w:val="28"/>
          <w:lang w:val="lv-LV" w:eastAsia="lv-LV"/>
        </w:rPr>
      </w:pPr>
      <w:r w:rsidRPr="00E446C1">
        <w:rPr>
          <w:rFonts w:eastAsia="Times New Roman"/>
          <w:sz w:val="28"/>
          <w:szCs w:val="28"/>
          <w:lang w:val="lv-LV" w:eastAsia="lv-LV"/>
        </w:rPr>
        <w:t>27. Izsoles rīkotājs autorizē personu dalībai izsolē, izmantojot EIV pieejamo rīku, pirms tam pārliecinoties, vai personu var pielaist pie solīšanas saskaņā ar likuma normām un vai ir iemaksāta šī sludinājuma 17.1. apakšpunktā norādītā summa.</w:t>
      </w:r>
      <w:bookmarkStart w:id="14" w:name="p30"/>
      <w:bookmarkStart w:id="15" w:name="p-668020"/>
      <w:bookmarkEnd w:id="14"/>
      <w:bookmarkEnd w:id="15"/>
    </w:p>
    <w:p w:rsidR="00D35A21" w:rsidRPr="00E446C1" w:rsidRDefault="00D35A21" w:rsidP="00D35A21">
      <w:pPr>
        <w:shd w:val="clear" w:color="auto" w:fill="FFFFFF"/>
        <w:spacing w:before="120" w:after="120" w:line="240" w:lineRule="auto"/>
        <w:ind w:left="426" w:hanging="426"/>
        <w:rPr>
          <w:rFonts w:eastAsia="Times New Roman"/>
          <w:sz w:val="28"/>
          <w:szCs w:val="28"/>
          <w:lang w:val="lv-LV" w:eastAsia="lv-LV"/>
        </w:rPr>
      </w:pPr>
      <w:r w:rsidRPr="00E446C1">
        <w:rPr>
          <w:rFonts w:eastAsia="Times New Roman"/>
          <w:sz w:val="28"/>
          <w:szCs w:val="28"/>
          <w:lang w:val="lv-LV" w:eastAsia="lv-LV"/>
        </w:rPr>
        <w:t xml:space="preserve">28. Informāciju par autorizēšanu dalībai izsolē Aģentūra reģistrētam lietotājam </w:t>
      </w:r>
      <w:proofErr w:type="spellStart"/>
      <w:r w:rsidRPr="00E446C1">
        <w:rPr>
          <w:rFonts w:eastAsia="Times New Roman"/>
          <w:sz w:val="28"/>
          <w:szCs w:val="28"/>
          <w:lang w:val="lv-LV" w:eastAsia="lv-LV"/>
        </w:rPr>
        <w:t>nosūta</w:t>
      </w:r>
      <w:proofErr w:type="spellEnd"/>
      <w:r w:rsidRPr="00E446C1">
        <w:rPr>
          <w:rFonts w:eastAsia="Times New Roman"/>
          <w:sz w:val="28"/>
          <w:szCs w:val="28"/>
          <w:lang w:val="lv-LV" w:eastAsia="lv-LV"/>
        </w:rPr>
        <w:t xml:space="preserve"> elektroniski uz EIV reģistrētam lietotājam izveidoto kontu.</w:t>
      </w:r>
      <w:bookmarkStart w:id="16" w:name="p31"/>
      <w:bookmarkStart w:id="17" w:name="p-553124"/>
      <w:bookmarkEnd w:id="16"/>
      <w:bookmarkEnd w:id="17"/>
    </w:p>
    <w:p w:rsidR="00D35A21" w:rsidRPr="00E446C1" w:rsidRDefault="00D35A21" w:rsidP="00D35A21">
      <w:pPr>
        <w:shd w:val="clear" w:color="auto" w:fill="FFFFFF"/>
        <w:spacing w:before="120" w:after="120" w:line="240" w:lineRule="auto"/>
        <w:ind w:left="426" w:hanging="426"/>
        <w:rPr>
          <w:rFonts w:eastAsia="Times New Roman"/>
          <w:sz w:val="28"/>
          <w:szCs w:val="28"/>
          <w:lang w:val="lv-LV" w:eastAsia="lv-LV"/>
        </w:rPr>
      </w:pPr>
      <w:r w:rsidRPr="00E446C1">
        <w:rPr>
          <w:rFonts w:eastAsia="Times New Roman"/>
          <w:sz w:val="28"/>
          <w:szCs w:val="28"/>
          <w:lang w:val="lv-LV" w:eastAsia="lv-LV"/>
        </w:rPr>
        <w:t>29.</w:t>
      </w:r>
      <w:r w:rsidRPr="00E446C1">
        <w:rPr>
          <w:rFonts w:eastAsia="Times New Roman"/>
          <w:sz w:val="28"/>
          <w:szCs w:val="28"/>
          <w:lang w:val="lv-LV" w:eastAsia="lv-LV"/>
        </w:rPr>
        <w:tab/>
        <w:t>Autorizējot personu izsolei, katram solītājam EIV sistēma automātiski izveido unikālu identifikatoru, ko neatklāj EIV lietotājiem. Solītājam piešķirtais identifikators sastāv no unikālas simbolu virknes (ne vairāk kā 15 simboli), un ar tā palīdzību ziņas par solītāju var identificēt starp citiem solītājiem, kas autorizēti dalībai tajā pašā izsolē, kā arī izsekot veiktajiem solījumiem. Katram solītājam sistēma automātiski izveido jaunu unikālu identifikatoru dalībai katrā izsolē, kurā tas autorizēts.</w:t>
      </w:r>
    </w:p>
    <w:p w:rsidR="00D35A21" w:rsidRPr="00E446C1" w:rsidRDefault="00D35A21" w:rsidP="00D35A21">
      <w:pPr>
        <w:shd w:val="clear" w:color="auto" w:fill="FFFFFF"/>
        <w:spacing w:before="120" w:after="120" w:line="240" w:lineRule="auto"/>
        <w:ind w:left="426" w:hanging="426"/>
        <w:rPr>
          <w:rFonts w:eastAsia="Times New Roman"/>
          <w:sz w:val="28"/>
          <w:szCs w:val="28"/>
          <w:lang w:val="lv-LV" w:eastAsia="lv-LV"/>
        </w:rPr>
      </w:pPr>
      <w:r w:rsidRPr="00E446C1">
        <w:rPr>
          <w:rFonts w:eastAsia="Times New Roman"/>
          <w:sz w:val="28"/>
          <w:szCs w:val="28"/>
          <w:lang w:val="lv-LV" w:eastAsia="lv-LV"/>
        </w:rPr>
        <w:t>30. </w:t>
      </w:r>
      <w:r w:rsidRPr="00E446C1">
        <w:rPr>
          <w:rFonts w:eastAsia="Times New Roman"/>
          <w:sz w:val="28"/>
          <w:szCs w:val="28"/>
          <w:shd w:val="clear" w:color="auto" w:fill="FFFFFF"/>
          <w:lang w:val="lv-LV"/>
        </w:rPr>
        <w:t>Pieteikties uz realizējamo izņemto Mantu vai to iegādāties nedrīkst pretendents, kurš ir izņemtās mantas vērtētājs, amatpersona, kura veica attiecīgās izņemtās mantas izņemšanu, aprakstīšanu, novērtēšanu vai kura piedalījās izņemtās mantas novērtēšanas, realizācijas vai iznīcināšanas komisijas darbā kā komisijas vadītājs vai loceklis, vai aģentūras amatpersona</w:t>
      </w:r>
      <w:r w:rsidRPr="00E446C1">
        <w:rPr>
          <w:rFonts w:eastAsia="Calibri"/>
          <w:sz w:val="28"/>
          <w:szCs w:val="28"/>
          <w:shd w:val="clear" w:color="auto" w:fill="FFFFFF"/>
          <w:lang w:val="lv-LV"/>
        </w:rPr>
        <w:t xml:space="preserve"> saskaņā ar normatīvajiem aktiem par interešu konflikta novēršanu valsts amatpersonu darbībā.</w:t>
      </w:r>
    </w:p>
    <w:p w:rsidR="00D35A21" w:rsidRPr="00E446C1" w:rsidRDefault="00D35A21" w:rsidP="00D35A21">
      <w:pPr>
        <w:numPr>
          <w:ilvl w:val="0"/>
          <w:numId w:val="2"/>
        </w:numPr>
        <w:shd w:val="clear" w:color="auto" w:fill="FFFFFF"/>
        <w:spacing w:before="120" w:after="120" w:line="240" w:lineRule="auto"/>
        <w:jc w:val="center"/>
        <w:rPr>
          <w:rFonts w:eastAsia="Times New Roman"/>
          <w:b/>
          <w:bCs/>
          <w:caps/>
          <w:sz w:val="28"/>
          <w:szCs w:val="28"/>
          <w:lang w:val="lv-LV" w:eastAsia="lv-LV"/>
        </w:rPr>
      </w:pPr>
      <w:r w:rsidRPr="00E446C1">
        <w:rPr>
          <w:rFonts w:eastAsia="Times New Roman"/>
          <w:b/>
          <w:bCs/>
          <w:caps/>
          <w:sz w:val="28"/>
          <w:szCs w:val="28"/>
          <w:lang w:val="lv-LV" w:eastAsia="lv-LV"/>
        </w:rPr>
        <w:t>Dalība izsolē ar pārstāvja starpniecību</w:t>
      </w:r>
      <w:bookmarkStart w:id="18" w:name="p32"/>
      <w:bookmarkStart w:id="19" w:name="p-553127"/>
      <w:bookmarkEnd w:id="18"/>
      <w:bookmarkEnd w:id="19"/>
    </w:p>
    <w:p w:rsidR="00D35A21" w:rsidRPr="00E446C1" w:rsidRDefault="00D35A21" w:rsidP="00D35A21">
      <w:pPr>
        <w:shd w:val="clear" w:color="auto" w:fill="FFFFFF"/>
        <w:spacing w:before="120" w:after="120" w:line="240" w:lineRule="auto"/>
        <w:rPr>
          <w:rFonts w:eastAsia="Times New Roman"/>
          <w:bCs/>
          <w:sz w:val="28"/>
          <w:szCs w:val="28"/>
          <w:lang w:val="lv-LV" w:eastAsia="lv-LV"/>
        </w:rPr>
      </w:pPr>
      <w:r w:rsidRPr="00E446C1">
        <w:rPr>
          <w:rFonts w:eastAsia="Times New Roman"/>
          <w:sz w:val="28"/>
          <w:szCs w:val="28"/>
          <w:lang w:val="lv-LV" w:eastAsia="lv-LV"/>
        </w:rPr>
        <w:t>31. Pamats reģistrētu lietotāju autorizēt dalībai izsolē citas personas vārdā ir:</w:t>
      </w:r>
    </w:p>
    <w:p w:rsidR="00D35A21" w:rsidRPr="00E446C1" w:rsidRDefault="00D35A21" w:rsidP="00D35A21">
      <w:pPr>
        <w:shd w:val="clear" w:color="auto" w:fill="FFFFFF"/>
        <w:spacing w:before="120" w:after="120" w:line="240" w:lineRule="auto"/>
        <w:ind w:left="1134" w:hanging="708"/>
        <w:rPr>
          <w:rFonts w:eastAsia="Times New Roman"/>
          <w:sz w:val="28"/>
          <w:szCs w:val="28"/>
          <w:lang w:val="lv-LV" w:eastAsia="lv-LV"/>
        </w:rPr>
      </w:pPr>
      <w:r w:rsidRPr="00E446C1">
        <w:rPr>
          <w:rFonts w:eastAsia="Times New Roman"/>
          <w:sz w:val="28"/>
          <w:szCs w:val="28"/>
          <w:lang w:val="lv-LV" w:eastAsia="lv-LV"/>
        </w:rPr>
        <w:t>31.1. fiziskas personas pārstāvības gadījumā – notariāli apliecināta pilnvara;</w:t>
      </w:r>
    </w:p>
    <w:p w:rsidR="00D35A21" w:rsidRPr="00E446C1" w:rsidRDefault="00D35A21" w:rsidP="00D35A21">
      <w:pPr>
        <w:shd w:val="clear" w:color="auto" w:fill="FFFFFF"/>
        <w:spacing w:before="120" w:after="120" w:line="240" w:lineRule="auto"/>
        <w:ind w:left="1134" w:hanging="708"/>
        <w:rPr>
          <w:rFonts w:eastAsia="Times New Roman"/>
          <w:sz w:val="28"/>
          <w:szCs w:val="28"/>
          <w:lang w:val="lv-LV" w:eastAsia="lv-LV"/>
        </w:rPr>
      </w:pPr>
      <w:r w:rsidRPr="00E446C1">
        <w:rPr>
          <w:rFonts w:eastAsia="Times New Roman"/>
          <w:sz w:val="28"/>
          <w:szCs w:val="28"/>
          <w:lang w:val="lv-LV" w:eastAsia="lv-LV"/>
        </w:rPr>
        <w:t>31.2. juridiskas personas pārstāvības gadījumā – rakstiski noformēta pilnvara vai dokumenti, kas apliecina amatpersonas tiesības bez īpaša pilnvarojuma vienpersoniski pārstāvēt juridisko personu.</w:t>
      </w:r>
    </w:p>
    <w:p w:rsidR="00D35A21" w:rsidRPr="00E446C1" w:rsidRDefault="00D35A21" w:rsidP="00D35A21">
      <w:pPr>
        <w:shd w:val="clear" w:color="auto" w:fill="FFFFFF"/>
        <w:spacing w:before="120" w:after="120" w:line="240" w:lineRule="auto"/>
        <w:ind w:left="426" w:hanging="426"/>
        <w:rPr>
          <w:rFonts w:eastAsia="Times New Roman"/>
          <w:sz w:val="28"/>
          <w:szCs w:val="28"/>
          <w:lang w:val="lv-LV" w:eastAsia="lv-LV"/>
        </w:rPr>
      </w:pPr>
      <w:bookmarkStart w:id="20" w:name="p33"/>
      <w:bookmarkStart w:id="21" w:name="p-553128"/>
      <w:bookmarkStart w:id="22" w:name="p36"/>
      <w:bookmarkStart w:id="23" w:name="p-590505"/>
      <w:bookmarkEnd w:id="20"/>
      <w:bookmarkEnd w:id="21"/>
      <w:bookmarkEnd w:id="22"/>
      <w:bookmarkEnd w:id="23"/>
      <w:r w:rsidRPr="00E446C1">
        <w:rPr>
          <w:rFonts w:eastAsia="Times New Roman"/>
          <w:sz w:val="28"/>
          <w:szCs w:val="28"/>
          <w:lang w:val="lv-LV" w:eastAsia="lv-LV"/>
        </w:rPr>
        <w:t xml:space="preserve">32. Ja reģistrēts lietotājs pārstāv Uzņēmumu reģistrā reģistrētu juridisku personu un tā tiesības bez īpaša pilnvarojuma vienpersoniski pārstāvēt juridisko personu (tai skaitā uz </w:t>
      </w:r>
      <w:proofErr w:type="spellStart"/>
      <w:r w:rsidRPr="00E446C1">
        <w:rPr>
          <w:rFonts w:eastAsia="Times New Roman"/>
          <w:sz w:val="28"/>
          <w:szCs w:val="28"/>
          <w:lang w:val="lv-LV" w:eastAsia="lv-LV"/>
        </w:rPr>
        <w:t>prokūras</w:t>
      </w:r>
      <w:proofErr w:type="spellEnd"/>
      <w:r w:rsidRPr="00E446C1">
        <w:rPr>
          <w:rFonts w:eastAsia="Times New Roman"/>
          <w:sz w:val="28"/>
          <w:szCs w:val="28"/>
          <w:lang w:val="lv-LV" w:eastAsia="lv-LV"/>
        </w:rPr>
        <w:t xml:space="preserve"> pamata) reģistrētas Uzņēmumu reģistrā, </w:t>
      </w:r>
      <w:r w:rsidRPr="00E446C1">
        <w:rPr>
          <w:rFonts w:eastAsia="Times New Roman"/>
          <w:sz w:val="28"/>
          <w:szCs w:val="28"/>
          <w:lang w:val="lv-LV" w:eastAsia="lv-LV"/>
        </w:rPr>
        <w:lastRenderedPageBreak/>
        <w:t>reģistrēts lietotājs pilnvarojumu reģistrē patstāvīgi EIV. Šādā gadījumā reģistrēta lietotāja tiesības pārstāvēt juridisko personu automātiski tiek pārbaudītas Uzņēmumu reģistra komercreģistrā katru reizi, kad reģistrēts lietotājs identificējas EIV kā juridiskas personas pārstāvis.</w:t>
      </w:r>
    </w:p>
    <w:p w:rsidR="00D35A21" w:rsidRPr="00E446C1" w:rsidRDefault="00D35A21" w:rsidP="00D35A21">
      <w:pPr>
        <w:numPr>
          <w:ilvl w:val="0"/>
          <w:numId w:val="2"/>
        </w:numPr>
        <w:shd w:val="clear" w:color="auto" w:fill="FFFFFF"/>
        <w:spacing w:before="120" w:after="120" w:line="240" w:lineRule="auto"/>
        <w:jc w:val="center"/>
        <w:rPr>
          <w:rFonts w:eastAsia="Times New Roman"/>
          <w:b/>
          <w:bCs/>
          <w:caps/>
          <w:sz w:val="28"/>
          <w:szCs w:val="28"/>
          <w:lang w:val="lv-LV" w:eastAsia="lv-LV"/>
        </w:rPr>
      </w:pPr>
      <w:bookmarkStart w:id="24" w:name="p37"/>
      <w:bookmarkStart w:id="25" w:name="p-553132"/>
      <w:bookmarkStart w:id="26" w:name="n6"/>
      <w:bookmarkStart w:id="27" w:name="n-553133"/>
      <w:bookmarkEnd w:id="24"/>
      <w:bookmarkEnd w:id="25"/>
      <w:bookmarkEnd w:id="26"/>
      <w:bookmarkEnd w:id="27"/>
      <w:r w:rsidRPr="00E446C1">
        <w:rPr>
          <w:rFonts w:eastAsia="Times New Roman"/>
          <w:b/>
          <w:bCs/>
          <w:caps/>
          <w:sz w:val="28"/>
          <w:szCs w:val="28"/>
          <w:lang w:val="lv-LV" w:eastAsia="lv-LV"/>
        </w:rPr>
        <w:t>Izsoles norise</w:t>
      </w:r>
    </w:p>
    <w:p w:rsidR="00D35A21" w:rsidRPr="00E446C1" w:rsidRDefault="00D35A21" w:rsidP="00D35A21">
      <w:pPr>
        <w:shd w:val="clear" w:color="auto" w:fill="FFFFFF"/>
        <w:spacing w:before="120" w:after="120" w:line="240" w:lineRule="auto"/>
        <w:ind w:left="426" w:hanging="426"/>
        <w:rPr>
          <w:rFonts w:eastAsia="Times New Roman"/>
          <w:bCs/>
          <w:sz w:val="28"/>
          <w:szCs w:val="28"/>
          <w:lang w:val="lv-LV" w:eastAsia="lv-LV"/>
        </w:rPr>
      </w:pPr>
      <w:bookmarkStart w:id="28" w:name="_Ref19619267"/>
      <w:r w:rsidRPr="00E446C1">
        <w:rPr>
          <w:rFonts w:eastAsia="Times New Roman"/>
          <w:bCs/>
          <w:sz w:val="28"/>
          <w:szCs w:val="28"/>
          <w:lang w:val="lv-LV" w:eastAsia="lv-LV"/>
        </w:rPr>
        <w:t>33.</w:t>
      </w:r>
      <w:r w:rsidRPr="00E446C1">
        <w:rPr>
          <w:rFonts w:eastAsia="Times New Roman"/>
          <w:bCs/>
          <w:sz w:val="28"/>
          <w:szCs w:val="28"/>
          <w:lang w:val="lv-LV" w:eastAsia="lv-LV"/>
        </w:rPr>
        <w:tab/>
        <w:t>Izsoles sākums ir sludinājuma publicēšanas dienā EIV pulksten 13.00.</w:t>
      </w:r>
      <w:bookmarkEnd w:id="28"/>
      <w:r w:rsidRPr="00E446C1">
        <w:rPr>
          <w:rFonts w:eastAsia="Times New Roman"/>
          <w:bCs/>
          <w:sz w:val="28"/>
          <w:szCs w:val="28"/>
          <w:lang w:val="lv-LV" w:eastAsia="lv-LV"/>
        </w:rPr>
        <w:t xml:space="preserve"> Izsoles sākuma datums ir norādīts EIV un Aģentūras tīmekļvietnē.</w:t>
      </w:r>
    </w:p>
    <w:p w:rsidR="00D35A21" w:rsidRPr="00E446C1" w:rsidRDefault="00D35A21" w:rsidP="00D35A21">
      <w:pPr>
        <w:shd w:val="clear" w:color="auto" w:fill="FFFFFF"/>
        <w:spacing w:before="120" w:after="120" w:line="240" w:lineRule="auto"/>
        <w:ind w:left="426" w:hanging="426"/>
        <w:rPr>
          <w:rFonts w:eastAsia="Times New Roman"/>
          <w:bCs/>
          <w:sz w:val="28"/>
          <w:szCs w:val="28"/>
          <w:lang w:val="lv-LV" w:eastAsia="lv-LV"/>
        </w:rPr>
      </w:pPr>
      <w:r w:rsidRPr="00E446C1">
        <w:rPr>
          <w:rFonts w:eastAsia="Times New Roman"/>
          <w:bCs/>
          <w:sz w:val="28"/>
          <w:szCs w:val="28"/>
          <w:lang w:val="lv-LV" w:eastAsia="lv-LV"/>
        </w:rPr>
        <w:t>34. Izsoles noslēgums ir trīsdesmitajā dienā no šī sludinājuma 31. punktā noteiktā laika pulksten 13.00. Izsoles noslēguma datums ir norādīts EIV un Aģentūras tīmekļvietnē.</w:t>
      </w:r>
    </w:p>
    <w:p w:rsidR="00D35A21" w:rsidRPr="00E446C1" w:rsidRDefault="00D35A21" w:rsidP="00D35A21">
      <w:pPr>
        <w:shd w:val="clear" w:color="auto" w:fill="FFFFFF"/>
        <w:spacing w:before="120" w:after="120" w:line="240" w:lineRule="auto"/>
        <w:ind w:left="426" w:hanging="426"/>
        <w:rPr>
          <w:rFonts w:eastAsia="Times New Roman"/>
          <w:sz w:val="28"/>
          <w:szCs w:val="28"/>
          <w:lang w:val="lv-LV" w:eastAsia="lv-LV"/>
        </w:rPr>
      </w:pPr>
      <w:bookmarkStart w:id="29" w:name="p38"/>
      <w:bookmarkStart w:id="30" w:name="p-668021"/>
      <w:bookmarkStart w:id="31" w:name="p39"/>
      <w:bookmarkStart w:id="32" w:name="p-668022"/>
      <w:bookmarkEnd w:id="29"/>
      <w:bookmarkEnd w:id="30"/>
      <w:bookmarkEnd w:id="31"/>
      <w:bookmarkEnd w:id="32"/>
      <w:r w:rsidRPr="00E446C1">
        <w:rPr>
          <w:rFonts w:eastAsia="Times New Roman"/>
          <w:sz w:val="28"/>
          <w:szCs w:val="28"/>
          <w:lang w:val="lv-LV" w:eastAsia="lv-LV"/>
        </w:rPr>
        <w:t>35. Solītājs var piedalīties solīšanā, izmantojot EIV sistēmas atbalstītu papildu pakalpojumu – automātisko izsoles soli. Aktivizējot automātisko izsoles soli, solītājs EIV attiecīgi norāda maksimālo summu, kādu solītājs gatavs solīt par izsolāmo objektu, aktivizējot sistēmu automātiski veikt solīšanu līdz solītāja norādītās maksimālās summas sasniegšanai, ievērojot izsoles sludinājumā izsoles rīkotāja noteikto izsoles soli un ņemot vērā citu solītāju reģistrētos solījumus. Automātisko izsoles soli kā papildu pakalpojumu solītājs var aktivizēt tikai attiecībā uz katru atsevišķu izsoli, kurai tas ir autorizēts, un pēc pakalpojuma izmantošanai normatīvajos aktos noteiktās maksas segšanas. Automātiskā izsoles soļa rīku solītājs var apturēt jebkurā izsoles norises brīdī, kā arī aktivizēt to atkārtoti.</w:t>
      </w:r>
    </w:p>
    <w:p w:rsidR="00D35A21" w:rsidRPr="00E446C1" w:rsidRDefault="00D35A21" w:rsidP="00D35A21">
      <w:pPr>
        <w:shd w:val="clear" w:color="auto" w:fill="FFFFFF"/>
        <w:spacing w:before="120" w:after="120" w:line="240" w:lineRule="auto"/>
        <w:ind w:left="426" w:hanging="426"/>
        <w:rPr>
          <w:rFonts w:eastAsia="Times New Roman"/>
          <w:sz w:val="28"/>
          <w:szCs w:val="28"/>
          <w:lang w:val="lv-LV" w:eastAsia="lv-LV"/>
        </w:rPr>
      </w:pPr>
      <w:bookmarkStart w:id="33" w:name="p40"/>
      <w:bookmarkStart w:id="34" w:name="p-668023"/>
      <w:bookmarkEnd w:id="33"/>
      <w:bookmarkEnd w:id="34"/>
      <w:r w:rsidRPr="00E446C1">
        <w:rPr>
          <w:rFonts w:eastAsia="Times New Roman"/>
          <w:sz w:val="28"/>
          <w:szCs w:val="28"/>
          <w:lang w:val="lv-LV" w:eastAsia="lv-LV"/>
        </w:rPr>
        <w:t>36. Pēc izsoles noteiktā termiņa beigām sistēma automātiski slēdz izsoles solīšanas vietni un atspoguļo slēgšanas laiku un augstāko nosolīto summu. Šī informācija ir publiski pieejama EIV vēl 30 dienas pēc izsoles slēgšanas.</w:t>
      </w:r>
    </w:p>
    <w:p w:rsidR="00D35A21" w:rsidRPr="00E446C1" w:rsidRDefault="00D35A21" w:rsidP="00D35A21">
      <w:pPr>
        <w:shd w:val="clear" w:color="auto" w:fill="FFFFFF"/>
        <w:spacing w:before="120" w:after="120" w:line="240" w:lineRule="auto"/>
        <w:ind w:left="426" w:hanging="426"/>
        <w:rPr>
          <w:rFonts w:eastAsia="Times New Roman"/>
          <w:sz w:val="28"/>
          <w:szCs w:val="28"/>
          <w:lang w:val="lv-LV" w:eastAsia="lv-LV"/>
        </w:rPr>
      </w:pPr>
      <w:bookmarkStart w:id="35" w:name="p41"/>
      <w:bookmarkStart w:id="36" w:name="p-668024"/>
      <w:bookmarkEnd w:id="35"/>
      <w:bookmarkEnd w:id="36"/>
      <w:r w:rsidRPr="00E446C1">
        <w:rPr>
          <w:rFonts w:eastAsia="Times New Roman"/>
          <w:sz w:val="28"/>
          <w:szCs w:val="28"/>
          <w:lang w:val="lv-LV" w:eastAsia="lv-LV"/>
        </w:rPr>
        <w:t xml:space="preserve">37. Pēc izsoles slēgšanas sistēma automātiski sagatavo izsoles aktu. Izsoles akts tiek sagatavots atbilstoši Aģentūras </w:t>
      </w:r>
      <w:r w:rsidRPr="00E446C1">
        <w:rPr>
          <w:rFonts w:eastAsia="Times New Roman"/>
          <w:sz w:val="28"/>
          <w:szCs w:val="28"/>
          <w:lang w:val="lv-LV"/>
        </w:rPr>
        <w:t>2019. gada 6. augustā noslēgtās Starpresoru vienošanās ar Tiesu administrāciju par izsoļu organizēšanu EIV</w:t>
      </w:r>
      <w:r w:rsidRPr="00E446C1">
        <w:rPr>
          <w:rFonts w:eastAsia="Times New Roman"/>
          <w:sz w:val="28"/>
          <w:szCs w:val="28"/>
          <w:lang w:val="lv-LV" w:eastAsia="lv-LV"/>
        </w:rPr>
        <w:t xml:space="preserve"> nosacījumiem.</w:t>
      </w:r>
    </w:p>
    <w:p w:rsidR="00D35A21" w:rsidRPr="00E446C1" w:rsidRDefault="00D35A21" w:rsidP="00D35A21">
      <w:pPr>
        <w:shd w:val="clear" w:color="auto" w:fill="FFFFFF"/>
        <w:spacing w:before="120" w:after="120" w:line="240" w:lineRule="auto"/>
        <w:ind w:left="426" w:hanging="426"/>
        <w:rPr>
          <w:rFonts w:eastAsia="Times New Roman"/>
          <w:sz w:val="28"/>
          <w:szCs w:val="28"/>
          <w:lang w:val="lv-LV" w:eastAsia="lv-LV"/>
        </w:rPr>
      </w:pPr>
      <w:bookmarkStart w:id="37" w:name="p42"/>
      <w:bookmarkStart w:id="38" w:name="p-553138"/>
      <w:bookmarkEnd w:id="37"/>
      <w:bookmarkEnd w:id="38"/>
      <w:r w:rsidRPr="00E446C1">
        <w:rPr>
          <w:rFonts w:eastAsia="Times New Roman"/>
          <w:sz w:val="28"/>
          <w:szCs w:val="28"/>
          <w:lang w:val="lv-LV" w:eastAsia="lv-LV"/>
        </w:rPr>
        <w:t>38. EIV drošības uzraudzību un administrēšanu veic Tiesu administrācija.</w:t>
      </w:r>
    </w:p>
    <w:p w:rsidR="00D35A21" w:rsidRPr="00E446C1" w:rsidRDefault="00D35A21" w:rsidP="00D35A21">
      <w:pPr>
        <w:shd w:val="clear" w:color="auto" w:fill="FFFFFF"/>
        <w:spacing w:before="120" w:after="120" w:line="240" w:lineRule="auto"/>
        <w:ind w:left="426" w:hanging="426"/>
        <w:rPr>
          <w:rFonts w:eastAsia="Times New Roman"/>
          <w:sz w:val="28"/>
          <w:szCs w:val="28"/>
          <w:lang w:val="lv-LV" w:eastAsia="lv-LV"/>
        </w:rPr>
      </w:pPr>
      <w:bookmarkStart w:id="39" w:name="p43"/>
      <w:bookmarkStart w:id="40" w:name="p-553139"/>
      <w:bookmarkStart w:id="41" w:name="p44"/>
      <w:bookmarkStart w:id="42" w:name="p-668025"/>
      <w:bookmarkStart w:id="43" w:name="p45.1"/>
      <w:bookmarkStart w:id="44" w:name="p-668027"/>
      <w:bookmarkEnd w:id="39"/>
      <w:bookmarkEnd w:id="40"/>
      <w:bookmarkEnd w:id="41"/>
      <w:bookmarkEnd w:id="42"/>
      <w:bookmarkEnd w:id="43"/>
      <w:bookmarkEnd w:id="44"/>
      <w:r w:rsidRPr="00E446C1">
        <w:rPr>
          <w:rFonts w:eastAsia="Times New Roman"/>
          <w:sz w:val="28"/>
          <w:szCs w:val="28"/>
          <w:lang w:val="lv-LV" w:eastAsia="lv-LV"/>
        </w:rPr>
        <w:t>39. Ja konstatēts, ka EIV darbības traucējumu dēļ solīšana nav bijusi iespējama pēdējā stundā pirms izsoles noslēgšanās laikposmā, kas kopā veido vismaz 5 minūtes vai EIV darbības traucējumu dēļ solīšana nav bijusi iespējama pēdējās 10 minūtēs pirms izsoles noslēguma neatkarīgi no šādu traucējumu ilguma, sistēma automātiski pagarina izsoles laiku līdz nākamās darbdienas pulksten 13.00, par to nekavējoties informējot izsoles rīkotāju un solītājus. Solītājiem informācija tiek nosūtīta elektroniski uz EIV reģistrētam lietotājam izveidoto kontu.</w:t>
      </w:r>
    </w:p>
    <w:p w:rsidR="00D35A21" w:rsidRPr="00E446C1" w:rsidRDefault="00D35A21" w:rsidP="00D35A21">
      <w:pPr>
        <w:shd w:val="clear" w:color="auto" w:fill="FFFFFF"/>
        <w:spacing w:before="120" w:after="120" w:line="240" w:lineRule="auto"/>
        <w:ind w:left="426" w:hanging="426"/>
        <w:rPr>
          <w:rFonts w:eastAsia="Times New Roman"/>
          <w:sz w:val="28"/>
          <w:szCs w:val="28"/>
          <w:lang w:val="lv-LV" w:eastAsia="lv-LV"/>
        </w:rPr>
      </w:pPr>
      <w:r w:rsidRPr="00E446C1">
        <w:rPr>
          <w:rFonts w:eastAsia="Times New Roman"/>
          <w:sz w:val="28"/>
          <w:szCs w:val="28"/>
          <w:lang w:val="lv-LV" w:eastAsia="lv-LV"/>
        </w:rPr>
        <w:t xml:space="preserve">40. </w:t>
      </w:r>
      <w:r w:rsidRPr="00E446C1">
        <w:rPr>
          <w:rFonts w:eastAsia="Times New Roman"/>
          <w:sz w:val="28"/>
          <w:szCs w:val="28"/>
          <w:lang w:val="lv-LV"/>
        </w:rPr>
        <w:t>Ja nosolītājs noteiktajā termiņā nesamaksā visu summu, Aģentūra paziņo par to pēdējam pārsolītajam solītājam, uzaicinot mantu paturēt sev par viņa solīto augstāko cenu. Nokavējot noteikto samaksas termiņu, pēdējais pārsolītais solītājs zaudē iesniegto nodrošinājumu.</w:t>
      </w:r>
    </w:p>
    <w:p w:rsidR="00D35A21" w:rsidRPr="00E446C1" w:rsidRDefault="00D35A21" w:rsidP="00D35A21">
      <w:pPr>
        <w:tabs>
          <w:tab w:val="num" w:pos="720"/>
        </w:tabs>
        <w:spacing w:before="120" w:after="120" w:line="240" w:lineRule="auto"/>
        <w:rPr>
          <w:rFonts w:eastAsia="Calibri"/>
          <w:sz w:val="28"/>
          <w:szCs w:val="28"/>
          <w:lang w:val="lv-LV"/>
        </w:rPr>
      </w:pPr>
      <w:r w:rsidRPr="00E446C1">
        <w:rPr>
          <w:rFonts w:eastAsia="Calibri"/>
          <w:sz w:val="28"/>
          <w:szCs w:val="28"/>
          <w:lang w:val="lv-LV"/>
        </w:rPr>
        <w:lastRenderedPageBreak/>
        <w:t>41. Izsoli atzīst par nenotikušu, ja:</w:t>
      </w:r>
    </w:p>
    <w:p w:rsidR="00D35A21" w:rsidRPr="00E446C1" w:rsidRDefault="00D35A21" w:rsidP="00D35A21">
      <w:pPr>
        <w:shd w:val="clear" w:color="auto" w:fill="FFFFFF"/>
        <w:spacing w:before="120" w:after="120" w:line="240" w:lineRule="auto"/>
        <w:ind w:left="1276" w:hanging="709"/>
        <w:rPr>
          <w:rFonts w:eastAsia="Times New Roman"/>
          <w:sz w:val="28"/>
          <w:szCs w:val="28"/>
          <w:lang w:val="lv-LV" w:eastAsia="lv-LV"/>
        </w:rPr>
      </w:pPr>
      <w:r w:rsidRPr="00E446C1">
        <w:rPr>
          <w:rFonts w:eastAsia="Times New Roman"/>
          <w:sz w:val="28"/>
          <w:szCs w:val="28"/>
          <w:lang w:val="lv-LV" w:eastAsia="lv-LV"/>
        </w:rPr>
        <w:t>41.1. izsolei nav autorizēts neviens izsoles dalībnieks;</w:t>
      </w:r>
    </w:p>
    <w:p w:rsidR="00D35A21" w:rsidRPr="00E446C1" w:rsidRDefault="00D35A21" w:rsidP="00D35A21">
      <w:pPr>
        <w:shd w:val="clear" w:color="auto" w:fill="FFFFFF"/>
        <w:spacing w:before="120" w:after="120" w:line="240" w:lineRule="auto"/>
        <w:ind w:left="1276" w:hanging="709"/>
        <w:rPr>
          <w:rFonts w:eastAsia="Times New Roman"/>
          <w:sz w:val="28"/>
          <w:szCs w:val="28"/>
          <w:lang w:val="lv-LV" w:eastAsia="lv-LV"/>
        </w:rPr>
      </w:pPr>
      <w:r w:rsidRPr="00E446C1">
        <w:rPr>
          <w:rFonts w:eastAsia="Times New Roman"/>
          <w:sz w:val="28"/>
          <w:szCs w:val="28"/>
          <w:lang w:val="lv-LV" w:eastAsia="lv-LV"/>
        </w:rPr>
        <w:t>41.2. neviens no dalībniekiem, kuri autorizēti dalībai izsolē, nepārsola izsoles sākumcenu;</w:t>
      </w:r>
    </w:p>
    <w:p w:rsidR="00D35A21" w:rsidRPr="00E446C1" w:rsidRDefault="00D35A21" w:rsidP="00D35A21">
      <w:pPr>
        <w:shd w:val="clear" w:color="auto" w:fill="FFFFFF"/>
        <w:spacing w:before="120" w:after="120" w:line="240" w:lineRule="auto"/>
        <w:ind w:left="1276" w:hanging="709"/>
        <w:rPr>
          <w:rFonts w:eastAsia="Times New Roman"/>
          <w:sz w:val="28"/>
          <w:szCs w:val="28"/>
          <w:lang w:val="lv-LV" w:eastAsia="lv-LV"/>
        </w:rPr>
      </w:pPr>
      <w:r w:rsidRPr="00E446C1">
        <w:rPr>
          <w:rFonts w:eastAsia="Times New Roman"/>
          <w:sz w:val="28"/>
          <w:szCs w:val="28"/>
          <w:lang w:val="lv-LV" w:eastAsia="lv-LV"/>
        </w:rPr>
        <w:t>41.3. nosolītājs noteiktajā termiņā nesamaksā nosolīto summu;</w:t>
      </w:r>
    </w:p>
    <w:p w:rsidR="00D35A21" w:rsidRPr="00E446C1" w:rsidRDefault="00D35A21" w:rsidP="00D35A21">
      <w:pPr>
        <w:shd w:val="clear" w:color="auto" w:fill="FFFFFF"/>
        <w:spacing w:before="120" w:after="120" w:line="240" w:lineRule="auto"/>
        <w:ind w:left="1276" w:hanging="709"/>
        <w:rPr>
          <w:rFonts w:eastAsia="Times New Roman"/>
          <w:sz w:val="28"/>
          <w:szCs w:val="28"/>
          <w:lang w:val="lv-LV" w:eastAsia="lv-LV"/>
        </w:rPr>
      </w:pPr>
      <w:r w:rsidRPr="00E446C1">
        <w:rPr>
          <w:rFonts w:eastAsia="Times New Roman"/>
          <w:sz w:val="28"/>
          <w:szCs w:val="28"/>
          <w:lang w:val="lv-LV" w:eastAsia="lv-LV"/>
        </w:rPr>
        <w:t>41.4. izsoles norises laikā vai 24 stundu laikā pēc izsoles noslēguma saņemts EIV drošības pārvaldnieka paziņojums par būtiskiem tehniskiem traucējumiem, kas var ietekmēt izsoles rezultātu, vai par sistēmas drošības pārkāpumu.</w:t>
      </w:r>
    </w:p>
    <w:p w:rsidR="00D35A21" w:rsidRPr="00E446C1" w:rsidRDefault="00D35A21" w:rsidP="00D35A21">
      <w:pPr>
        <w:shd w:val="clear" w:color="auto" w:fill="FFFFFF"/>
        <w:spacing w:line="293" w:lineRule="atLeast"/>
        <w:ind w:left="1276" w:hanging="709"/>
        <w:rPr>
          <w:rFonts w:eastAsia="Times New Roman"/>
          <w:sz w:val="28"/>
          <w:szCs w:val="28"/>
          <w:lang w:val="lv-LV" w:eastAsia="lv-LV"/>
        </w:rPr>
      </w:pPr>
      <w:r w:rsidRPr="00E446C1">
        <w:rPr>
          <w:rFonts w:eastAsia="Times New Roman"/>
          <w:sz w:val="28"/>
          <w:szCs w:val="28"/>
          <w:lang w:val="lv-LV" w:eastAsia="lv-LV"/>
        </w:rPr>
        <w:t>41.5. tiek konstatēti apstākļi, kas liedz mantu realizēt,</w:t>
      </w:r>
      <w:r w:rsidRPr="00E446C1">
        <w:rPr>
          <w:lang w:val="lv-LV"/>
        </w:rPr>
        <w:t xml:space="preserve"> </w:t>
      </w:r>
      <w:r w:rsidRPr="00E446C1">
        <w:rPr>
          <w:rFonts w:eastAsia="Times New Roman"/>
          <w:sz w:val="28"/>
          <w:szCs w:val="28"/>
          <w:lang w:val="lv-LV" w:eastAsia="lv-LV"/>
        </w:rPr>
        <w:t xml:space="preserve">tai skaitā izsoles nosolītājam un vai nākamajam dalībniekam, kurš nosolījis augstāko cenu (t.sk. to valdes vai padomes locekļiem, patieso labuma guvējiem, </w:t>
      </w:r>
      <w:proofErr w:type="spellStart"/>
      <w:r w:rsidRPr="00E446C1">
        <w:rPr>
          <w:rFonts w:eastAsia="Times New Roman"/>
          <w:sz w:val="28"/>
          <w:szCs w:val="28"/>
          <w:lang w:val="lv-LV" w:eastAsia="lv-LV"/>
        </w:rPr>
        <w:t>pārstāvēttiesīgajām</w:t>
      </w:r>
      <w:proofErr w:type="spellEnd"/>
      <w:r w:rsidRPr="00E446C1">
        <w:rPr>
          <w:rFonts w:eastAsia="Times New Roman"/>
          <w:sz w:val="28"/>
          <w:szCs w:val="28"/>
          <w:lang w:val="lv-LV" w:eastAsia="lv-LV"/>
        </w:rPr>
        <w:t xml:space="preserve"> personām vai prokūristam, vai personai, kura ir pilnvarota pārstāvēt tā darbībās, kas saistītas ar filiāli) ir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p>
    <w:p w:rsidR="00D35A21" w:rsidRPr="00E446C1" w:rsidRDefault="00D35A21" w:rsidP="00D35A21">
      <w:pPr>
        <w:spacing w:before="120" w:after="120" w:line="240" w:lineRule="auto"/>
        <w:ind w:left="426" w:hanging="426"/>
        <w:rPr>
          <w:sz w:val="28"/>
          <w:szCs w:val="28"/>
          <w:lang w:val="lv-LV"/>
        </w:rPr>
      </w:pPr>
      <w:r w:rsidRPr="00E446C1">
        <w:rPr>
          <w:rFonts w:eastAsia="Times New Roman"/>
          <w:sz w:val="28"/>
          <w:szCs w:val="28"/>
          <w:lang w:val="lv-LV"/>
        </w:rPr>
        <w:t>42. Ja izsole atzīta par nenotikušu un</w:t>
      </w:r>
      <w:r w:rsidRPr="00E446C1">
        <w:rPr>
          <w:sz w:val="28"/>
          <w:szCs w:val="28"/>
          <w:lang w:val="lv-LV"/>
        </w:rPr>
        <w:t xml:space="preserve"> realizējamā lietiskā pierādījuma kopējā vērtība pārsniedz 10</w:t>
      </w:r>
      <w:r>
        <w:rPr>
          <w:sz w:val="28"/>
          <w:szCs w:val="28"/>
          <w:lang w:val="lv-LV"/>
        </w:rPr>
        <w:t> </w:t>
      </w:r>
      <w:r w:rsidRPr="00E446C1">
        <w:rPr>
          <w:sz w:val="28"/>
          <w:szCs w:val="28"/>
          <w:lang w:val="lv-LV"/>
        </w:rPr>
        <w:t>000</w:t>
      </w:r>
      <w:r>
        <w:rPr>
          <w:sz w:val="28"/>
          <w:szCs w:val="28"/>
          <w:lang w:val="lv-LV"/>
        </w:rPr>
        <w:t xml:space="preserve">.00 </w:t>
      </w:r>
      <w:proofErr w:type="spellStart"/>
      <w:r w:rsidRPr="001B1DF3">
        <w:rPr>
          <w:i/>
          <w:sz w:val="28"/>
          <w:szCs w:val="28"/>
          <w:lang w:val="lv-LV"/>
        </w:rPr>
        <w:t>euro</w:t>
      </w:r>
      <w:proofErr w:type="spellEnd"/>
      <w:r>
        <w:rPr>
          <w:i/>
          <w:sz w:val="28"/>
          <w:szCs w:val="28"/>
          <w:lang w:val="lv-LV"/>
        </w:rPr>
        <w:t xml:space="preserve"> </w:t>
      </w:r>
      <w:r w:rsidRPr="00BA6CB4">
        <w:rPr>
          <w:sz w:val="28"/>
          <w:szCs w:val="28"/>
          <w:lang w:val="lv-LV"/>
        </w:rPr>
        <w:t xml:space="preserve">(desmit tūkstošus </w:t>
      </w:r>
      <w:proofErr w:type="spellStart"/>
      <w:r w:rsidRPr="00AC131D">
        <w:rPr>
          <w:i/>
          <w:sz w:val="28"/>
          <w:szCs w:val="28"/>
          <w:lang w:val="lv-LV"/>
        </w:rPr>
        <w:t>euro</w:t>
      </w:r>
      <w:proofErr w:type="spellEnd"/>
      <w:r w:rsidRPr="00BA6CB4">
        <w:rPr>
          <w:sz w:val="28"/>
          <w:szCs w:val="28"/>
          <w:lang w:val="lv-LV"/>
        </w:rPr>
        <w:t>), tad</w:t>
      </w:r>
      <w:r w:rsidRPr="00BA6CB4">
        <w:rPr>
          <w:rFonts w:eastAsia="Times New Roman"/>
          <w:sz w:val="28"/>
          <w:szCs w:val="28"/>
          <w:lang w:val="lv-LV"/>
        </w:rPr>
        <w:t xml:space="preserve"> aģentūra</w:t>
      </w:r>
      <w:r w:rsidRPr="00E446C1">
        <w:rPr>
          <w:rFonts w:eastAsia="Times New Roman"/>
          <w:sz w:val="28"/>
          <w:szCs w:val="28"/>
          <w:lang w:val="lv-LV"/>
        </w:rPr>
        <w:t xml:space="preserve"> organizē atkārtotu izsoli, savukārt, </w:t>
      </w:r>
      <w:r w:rsidRPr="00E446C1">
        <w:rPr>
          <w:sz w:val="28"/>
          <w:szCs w:val="28"/>
          <w:lang w:val="lv-LV"/>
        </w:rPr>
        <w:t>ja realizējamā lietiskā pierādījuma kopējā vērtība ir zemāka par 10</w:t>
      </w:r>
      <w:r>
        <w:rPr>
          <w:sz w:val="28"/>
          <w:szCs w:val="28"/>
          <w:lang w:val="lv-LV"/>
        </w:rPr>
        <w:t> </w:t>
      </w:r>
      <w:r w:rsidRPr="00E446C1">
        <w:rPr>
          <w:sz w:val="28"/>
          <w:szCs w:val="28"/>
          <w:lang w:val="lv-LV"/>
        </w:rPr>
        <w:t>000</w:t>
      </w:r>
      <w:r>
        <w:rPr>
          <w:sz w:val="28"/>
          <w:szCs w:val="28"/>
          <w:lang w:val="lv-LV"/>
        </w:rPr>
        <w:t>.00</w:t>
      </w:r>
      <w:r w:rsidRPr="00E446C1">
        <w:rPr>
          <w:sz w:val="28"/>
          <w:szCs w:val="28"/>
          <w:lang w:val="lv-LV"/>
        </w:rPr>
        <w:t xml:space="preserve"> </w:t>
      </w:r>
      <w:proofErr w:type="spellStart"/>
      <w:r w:rsidRPr="001B1DF3">
        <w:rPr>
          <w:i/>
          <w:sz w:val="28"/>
          <w:szCs w:val="28"/>
          <w:lang w:val="lv-LV"/>
        </w:rPr>
        <w:t>euro</w:t>
      </w:r>
      <w:proofErr w:type="spellEnd"/>
      <w:r>
        <w:rPr>
          <w:i/>
          <w:sz w:val="28"/>
          <w:szCs w:val="28"/>
          <w:lang w:val="lv-LV"/>
        </w:rPr>
        <w:t xml:space="preserve"> </w:t>
      </w:r>
      <w:r w:rsidRPr="00BA6CB4">
        <w:rPr>
          <w:sz w:val="28"/>
          <w:szCs w:val="28"/>
          <w:lang w:val="lv-LV"/>
        </w:rPr>
        <w:t xml:space="preserve">(desmit tūkstošiem </w:t>
      </w:r>
      <w:proofErr w:type="spellStart"/>
      <w:r w:rsidRPr="00AC131D">
        <w:rPr>
          <w:i/>
          <w:sz w:val="28"/>
          <w:szCs w:val="28"/>
          <w:lang w:val="lv-LV"/>
        </w:rPr>
        <w:t>euro</w:t>
      </w:r>
      <w:proofErr w:type="spellEnd"/>
      <w:r w:rsidRPr="00BA6CB4">
        <w:rPr>
          <w:sz w:val="28"/>
          <w:szCs w:val="28"/>
          <w:lang w:val="lv-LV"/>
        </w:rPr>
        <w:t>),</w:t>
      </w:r>
      <w:r w:rsidRPr="00E446C1">
        <w:rPr>
          <w:sz w:val="28"/>
          <w:szCs w:val="28"/>
          <w:lang w:val="lv-LV"/>
        </w:rPr>
        <w:t xml:space="preserve"> tad izsoles rīkošana nav obligāta un mantu var realizēt ierastajā kārtībā, neorganizējot izsoli.</w:t>
      </w:r>
    </w:p>
    <w:p w:rsidR="00D35A21" w:rsidRPr="00E446C1" w:rsidRDefault="00D35A21" w:rsidP="00D35A21">
      <w:pPr>
        <w:numPr>
          <w:ilvl w:val="0"/>
          <w:numId w:val="2"/>
        </w:numPr>
        <w:spacing w:before="120" w:after="120" w:line="240" w:lineRule="auto"/>
        <w:jc w:val="center"/>
        <w:rPr>
          <w:rFonts w:eastAsia="Times New Roman"/>
          <w:b/>
          <w:bCs/>
          <w:caps/>
          <w:sz w:val="28"/>
          <w:szCs w:val="28"/>
          <w:lang w:val="lv-LV"/>
        </w:rPr>
      </w:pPr>
      <w:r w:rsidRPr="00E446C1">
        <w:rPr>
          <w:rFonts w:eastAsia="Times New Roman"/>
          <w:b/>
          <w:bCs/>
          <w:caps/>
          <w:sz w:val="28"/>
          <w:szCs w:val="28"/>
          <w:lang w:val="lv-LV"/>
        </w:rPr>
        <w:t>Pirkuma Līgums un tā noslēgšanas kārtība</w:t>
      </w:r>
    </w:p>
    <w:p w:rsidR="00D35A21" w:rsidRPr="00E446C1" w:rsidRDefault="00D35A21" w:rsidP="00D35A21">
      <w:pPr>
        <w:spacing w:before="120" w:after="120" w:line="240" w:lineRule="auto"/>
        <w:ind w:left="426" w:hanging="426"/>
        <w:rPr>
          <w:rFonts w:eastAsia="Calibri"/>
          <w:sz w:val="28"/>
          <w:szCs w:val="28"/>
          <w:shd w:val="clear" w:color="auto" w:fill="FFFFFF"/>
          <w:lang w:val="lv-LV"/>
        </w:rPr>
      </w:pPr>
      <w:r w:rsidRPr="00E446C1">
        <w:rPr>
          <w:rFonts w:eastAsia="Calibri"/>
          <w:sz w:val="28"/>
          <w:szCs w:val="28"/>
          <w:shd w:val="clear" w:color="auto" w:fill="FFFFFF"/>
          <w:lang w:val="lv-LV"/>
        </w:rPr>
        <w:t xml:space="preserve">43. Persona, kura nosolījusi augstāko cenu, </w:t>
      </w:r>
      <w:r>
        <w:rPr>
          <w:rFonts w:eastAsia="Calibri"/>
          <w:sz w:val="28"/>
          <w:szCs w:val="28"/>
          <w:shd w:val="clear" w:color="auto" w:fill="FFFFFF"/>
          <w:lang w:val="lv-LV"/>
        </w:rPr>
        <w:t xml:space="preserve">10 (desmit) darbdienu </w:t>
      </w:r>
      <w:r w:rsidRPr="00E446C1">
        <w:rPr>
          <w:rFonts w:eastAsia="Calibri"/>
          <w:sz w:val="28"/>
          <w:szCs w:val="28"/>
          <w:shd w:val="clear" w:color="auto" w:fill="FFFFFF"/>
          <w:lang w:val="lv-LV"/>
        </w:rPr>
        <w:t xml:space="preserve">laikā pēc izsoles noslēguma </w:t>
      </w:r>
      <w:r w:rsidRPr="00E446C1">
        <w:rPr>
          <w:rFonts w:eastAsia="Calibri"/>
          <w:sz w:val="28"/>
          <w:szCs w:val="28"/>
          <w:lang w:val="lv-LV"/>
        </w:rPr>
        <w:t>Nodrošinājuma valsts a</w:t>
      </w:r>
      <w:r w:rsidRPr="00E446C1">
        <w:rPr>
          <w:rFonts w:eastAsia="Times New Roman"/>
          <w:sz w:val="28"/>
          <w:szCs w:val="28"/>
          <w:lang w:val="lv-LV"/>
        </w:rPr>
        <w:t>ģentūrai, reģistrācijas numurs 90009112024, Valsts kase, kods TRELLV22, konts Nr. </w:t>
      </w:r>
      <w:r w:rsidRPr="00E446C1">
        <w:rPr>
          <w:sz w:val="28"/>
          <w:szCs w:val="28"/>
          <w:lang w:val="lv-LV"/>
        </w:rPr>
        <w:t>LV92TREL8141100000000</w:t>
      </w:r>
      <w:r w:rsidRPr="00E446C1">
        <w:rPr>
          <w:rFonts w:eastAsia="Calibri"/>
          <w:bCs/>
          <w:color w:val="000000"/>
          <w:sz w:val="28"/>
          <w:szCs w:val="28"/>
          <w:lang w:val="lv-LV"/>
        </w:rPr>
        <w:t xml:space="preserve"> </w:t>
      </w:r>
      <w:r w:rsidRPr="00E446C1">
        <w:rPr>
          <w:rFonts w:eastAsia="Times New Roman"/>
          <w:sz w:val="28"/>
          <w:szCs w:val="28"/>
          <w:lang w:val="lv-LV"/>
        </w:rPr>
        <w:t>veic naudas pārskaitījumu, kas</w:t>
      </w:r>
      <w:r w:rsidRPr="00E446C1">
        <w:rPr>
          <w:rFonts w:eastAsia="Calibri"/>
          <w:sz w:val="28"/>
          <w:szCs w:val="28"/>
          <w:lang w:val="lv-LV"/>
        </w:rPr>
        <w:t xml:space="preserve"> veido starpību starp nosolīto augstāko cenu un nodrošinājumu, </w:t>
      </w:r>
      <w:r w:rsidRPr="00E446C1">
        <w:rPr>
          <w:rFonts w:eastAsia="Calibri"/>
          <w:sz w:val="28"/>
          <w:szCs w:val="28"/>
          <w:shd w:val="clear" w:color="auto" w:fill="FFFFFF"/>
          <w:lang w:val="lv-LV"/>
        </w:rPr>
        <w:t>m</w:t>
      </w:r>
      <w:r w:rsidRPr="00E446C1">
        <w:rPr>
          <w:rFonts w:eastAsia="Times New Roman"/>
          <w:sz w:val="28"/>
          <w:szCs w:val="28"/>
          <w:lang w:val="lv-LV" w:eastAsia="ar-SA"/>
        </w:rPr>
        <w:t>aksājuma mērķī norādot “par izsolāmo Mantu KL-9693”.</w:t>
      </w:r>
    </w:p>
    <w:p w:rsidR="00D35A21" w:rsidRPr="00E446C1" w:rsidRDefault="00D35A21" w:rsidP="00D35A21">
      <w:pPr>
        <w:spacing w:before="120" w:after="120" w:line="240" w:lineRule="auto"/>
        <w:ind w:left="426" w:hanging="426"/>
        <w:rPr>
          <w:rFonts w:ascii="Arial" w:eastAsia="Times New Roman" w:hAnsi="Arial" w:cs="Arial"/>
          <w:color w:val="414142"/>
          <w:sz w:val="20"/>
          <w:szCs w:val="20"/>
          <w:shd w:val="clear" w:color="auto" w:fill="FFFFFF"/>
          <w:lang w:val="lv-LV"/>
        </w:rPr>
      </w:pPr>
      <w:r w:rsidRPr="00E446C1">
        <w:rPr>
          <w:rFonts w:eastAsia="Calibri"/>
          <w:sz w:val="28"/>
          <w:szCs w:val="28"/>
          <w:shd w:val="clear" w:color="auto" w:fill="FFFFFF"/>
          <w:lang w:val="lv-LV"/>
        </w:rPr>
        <w:t>44.</w:t>
      </w:r>
      <w:r w:rsidRPr="00E446C1">
        <w:rPr>
          <w:rFonts w:eastAsia="Calibri"/>
          <w:sz w:val="28"/>
          <w:szCs w:val="28"/>
          <w:shd w:val="clear" w:color="auto" w:fill="FFFFFF"/>
          <w:lang w:val="lv-LV"/>
        </w:rPr>
        <w:tab/>
        <w:t xml:space="preserve">Ja persona, kura nosolījusi augstāko cenu, noteiktajā termiņā nosolīto summu nesamaksā, mantu piedāvā iegādāties personai, kura nosolījusi otru augstāko cenu. Ja persona atsakās no mantas iegādes vai </w:t>
      </w:r>
      <w:r>
        <w:rPr>
          <w:rFonts w:eastAsia="Calibri"/>
          <w:sz w:val="28"/>
          <w:szCs w:val="28"/>
          <w:shd w:val="clear" w:color="auto" w:fill="FFFFFF"/>
          <w:lang w:val="lv-LV"/>
        </w:rPr>
        <w:t xml:space="preserve">30 (trīsdesmit) </w:t>
      </w:r>
      <w:r w:rsidRPr="00E446C1">
        <w:rPr>
          <w:rFonts w:eastAsia="Calibri"/>
          <w:sz w:val="28"/>
          <w:szCs w:val="28"/>
          <w:shd w:val="clear" w:color="auto" w:fill="FFFFFF"/>
          <w:lang w:val="lv-LV"/>
        </w:rPr>
        <w:t>dienu laikā nesamaksā nosolīto summu, tā zaudē tiesības uz mantu un iemaksāto nodrošinājuma summu.</w:t>
      </w:r>
      <w:r w:rsidRPr="00E446C1">
        <w:rPr>
          <w:rFonts w:ascii="Arial" w:eastAsia="Times New Roman" w:hAnsi="Arial" w:cs="Arial"/>
          <w:color w:val="414142"/>
          <w:sz w:val="20"/>
          <w:szCs w:val="20"/>
          <w:shd w:val="clear" w:color="auto" w:fill="FFFFFF"/>
          <w:lang w:val="lv-LV"/>
        </w:rPr>
        <w:t xml:space="preserve"> </w:t>
      </w:r>
    </w:p>
    <w:p w:rsidR="00D35A21" w:rsidRPr="00E446C1" w:rsidRDefault="00D35A21" w:rsidP="00D35A21">
      <w:pPr>
        <w:spacing w:before="120" w:after="120" w:line="240" w:lineRule="auto"/>
        <w:ind w:left="426" w:hanging="426"/>
        <w:rPr>
          <w:rFonts w:eastAsia="Calibri"/>
          <w:sz w:val="28"/>
          <w:szCs w:val="28"/>
          <w:shd w:val="clear" w:color="auto" w:fill="FFFFFF"/>
          <w:lang w:val="lv-LV"/>
        </w:rPr>
      </w:pPr>
      <w:r w:rsidRPr="00E446C1">
        <w:rPr>
          <w:rFonts w:eastAsia="Calibri"/>
          <w:sz w:val="28"/>
          <w:szCs w:val="28"/>
          <w:shd w:val="clear" w:color="auto" w:fill="FFFFFF"/>
          <w:lang w:val="lv-LV"/>
        </w:rPr>
        <w:t xml:space="preserve">45. </w:t>
      </w:r>
      <w:r w:rsidRPr="00E446C1">
        <w:rPr>
          <w:rFonts w:eastAsia="Times New Roman"/>
          <w:sz w:val="28"/>
          <w:szCs w:val="28"/>
          <w:lang w:val="lv-LV"/>
        </w:rPr>
        <w:t xml:space="preserve">Informāciju par Līguma noslēgšanu var saņemt pa tālruni </w:t>
      </w:r>
      <w:r>
        <w:rPr>
          <w:rFonts w:eastAsia="Times New Roman"/>
          <w:sz w:val="28"/>
          <w:szCs w:val="28"/>
          <w:lang w:val="lv-LV"/>
        </w:rPr>
        <w:t xml:space="preserve">+371 </w:t>
      </w:r>
      <w:r w:rsidRPr="00E446C1">
        <w:rPr>
          <w:rFonts w:eastAsia="Times New Roman"/>
          <w:sz w:val="28"/>
          <w:szCs w:val="28"/>
          <w:lang w:val="lv-LV"/>
        </w:rPr>
        <w:t>26573951.</w:t>
      </w:r>
    </w:p>
    <w:p w:rsidR="00D35A21" w:rsidRPr="00E446C1" w:rsidRDefault="00D35A21" w:rsidP="00D35A21">
      <w:pPr>
        <w:spacing w:before="120" w:after="120" w:line="240" w:lineRule="auto"/>
        <w:ind w:left="426" w:hanging="426"/>
        <w:rPr>
          <w:rFonts w:eastAsia="Times New Roman"/>
          <w:sz w:val="28"/>
          <w:szCs w:val="28"/>
          <w:lang w:val="lv-LV"/>
        </w:rPr>
      </w:pPr>
      <w:r w:rsidRPr="00E446C1">
        <w:rPr>
          <w:rFonts w:eastAsia="Times New Roman"/>
          <w:sz w:val="28"/>
          <w:szCs w:val="28"/>
          <w:lang w:val="lv-LV"/>
        </w:rPr>
        <w:t xml:space="preserve">46. Līguma noslēgšana notiek </w:t>
      </w:r>
      <w:r>
        <w:rPr>
          <w:rFonts w:eastAsia="Times New Roman"/>
          <w:sz w:val="28"/>
          <w:szCs w:val="28"/>
          <w:lang w:val="lv-LV"/>
        </w:rPr>
        <w:t xml:space="preserve">elektroniski ar elektroniski drošu parakstu vai </w:t>
      </w:r>
      <w:r w:rsidRPr="00E446C1">
        <w:rPr>
          <w:rFonts w:eastAsia="Times New Roman"/>
          <w:sz w:val="28"/>
          <w:szCs w:val="28"/>
          <w:lang w:val="lv-LV"/>
        </w:rPr>
        <w:t>Aģentūr</w:t>
      </w:r>
      <w:r>
        <w:rPr>
          <w:rFonts w:eastAsia="Times New Roman"/>
          <w:sz w:val="28"/>
          <w:szCs w:val="28"/>
          <w:lang w:val="lv-LV"/>
        </w:rPr>
        <w:t>as telpās</w:t>
      </w:r>
      <w:r w:rsidRPr="00E446C1">
        <w:rPr>
          <w:rFonts w:eastAsia="Times New Roman"/>
          <w:sz w:val="28"/>
          <w:szCs w:val="28"/>
          <w:lang w:val="lv-LV"/>
        </w:rPr>
        <w:t xml:space="preserve"> Čiekurkalna 1. līnijā 1</w:t>
      </w:r>
      <w:r>
        <w:rPr>
          <w:rFonts w:eastAsia="Times New Roman"/>
          <w:sz w:val="28"/>
          <w:szCs w:val="28"/>
          <w:lang w:val="lv-LV"/>
        </w:rPr>
        <w:t>,</w:t>
      </w:r>
      <w:r w:rsidRPr="00E446C1">
        <w:rPr>
          <w:rFonts w:eastAsia="Times New Roman"/>
          <w:sz w:val="28"/>
          <w:szCs w:val="28"/>
          <w:lang w:val="lv-LV"/>
        </w:rPr>
        <w:t xml:space="preserve"> k-2, Rīgā.</w:t>
      </w:r>
    </w:p>
    <w:p w:rsidR="00D35A21" w:rsidRPr="00E446C1" w:rsidRDefault="00D35A21" w:rsidP="00D35A21">
      <w:pPr>
        <w:suppressAutoHyphens/>
        <w:spacing w:before="120" w:after="120" w:line="240" w:lineRule="auto"/>
        <w:ind w:left="426" w:hanging="426"/>
        <w:rPr>
          <w:rFonts w:eastAsia="Times New Roman"/>
          <w:sz w:val="28"/>
          <w:szCs w:val="28"/>
          <w:lang w:val="lv-LV" w:eastAsia="ar-SA"/>
        </w:rPr>
      </w:pPr>
      <w:r w:rsidRPr="00E446C1">
        <w:rPr>
          <w:rFonts w:eastAsia="Times New Roman"/>
          <w:sz w:val="28"/>
          <w:szCs w:val="28"/>
          <w:lang w:val="lv-LV" w:eastAsia="ar-SA"/>
        </w:rPr>
        <w:lastRenderedPageBreak/>
        <w:t xml:space="preserve">47. Informāciju par maksājumu var saņemt, sazinoties ar Aģentūras Finanšu un grāmatvedības pārvaldes Grāmatvedības nodaļu pa tālruni </w:t>
      </w:r>
      <w:r>
        <w:rPr>
          <w:rFonts w:eastAsia="Times New Roman"/>
          <w:sz w:val="28"/>
          <w:szCs w:val="28"/>
          <w:lang w:val="lv-LV" w:eastAsia="ar-SA"/>
        </w:rPr>
        <w:t xml:space="preserve">+371 </w:t>
      </w:r>
      <w:r w:rsidRPr="00E446C1">
        <w:rPr>
          <w:rFonts w:eastAsia="Times New Roman"/>
          <w:sz w:val="28"/>
          <w:szCs w:val="28"/>
          <w:lang w:val="lv-LV" w:eastAsia="ar-SA"/>
        </w:rPr>
        <w:t xml:space="preserve">67829878.  </w:t>
      </w:r>
    </w:p>
    <w:p w:rsidR="00D35A21" w:rsidRPr="00E446C1" w:rsidRDefault="00D35A21" w:rsidP="00D35A21">
      <w:pPr>
        <w:suppressAutoHyphens/>
        <w:spacing w:before="120" w:after="120" w:line="240" w:lineRule="auto"/>
        <w:ind w:left="426" w:hanging="426"/>
        <w:rPr>
          <w:rFonts w:eastAsia="Times New Roman"/>
          <w:sz w:val="28"/>
          <w:szCs w:val="28"/>
          <w:lang w:val="lv-LV" w:eastAsia="ar-SA"/>
        </w:rPr>
      </w:pPr>
      <w:r w:rsidRPr="00E446C1">
        <w:rPr>
          <w:rFonts w:eastAsia="Times New Roman"/>
          <w:sz w:val="28"/>
          <w:szCs w:val="28"/>
          <w:lang w:val="lv-LV" w:eastAsia="ar-SA"/>
        </w:rPr>
        <w:t>48. Līguma noslēgšanai uzrādāmi šādi dokumenti:</w:t>
      </w:r>
    </w:p>
    <w:p w:rsidR="00D35A21" w:rsidRPr="00E446C1" w:rsidRDefault="00D35A21" w:rsidP="00D35A21">
      <w:pPr>
        <w:suppressAutoHyphens/>
        <w:spacing w:before="120" w:after="120" w:line="240" w:lineRule="auto"/>
        <w:ind w:left="1134" w:hanging="708"/>
        <w:rPr>
          <w:rFonts w:eastAsia="Times New Roman"/>
          <w:sz w:val="28"/>
          <w:szCs w:val="28"/>
          <w:lang w:val="lv-LV" w:eastAsia="ar-SA"/>
        </w:rPr>
      </w:pPr>
      <w:r w:rsidRPr="00E446C1">
        <w:rPr>
          <w:rFonts w:eastAsia="Times New Roman"/>
          <w:sz w:val="28"/>
          <w:szCs w:val="28"/>
          <w:lang w:val="lv-LV" w:eastAsia="ar-SA"/>
        </w:rPr>
        <w:t>48.1. maksājuma veikšanu apliecinošs dokuments;</w:t>
      </w:r>
    </w:p>
    <w:p w:rsidR="00D35A21" w:rsidRPr="00E446C1" w:rsidRDefault="00D35A21" w:rsidP="00D35A21">
      <w:pPr>
        <w:suppressAutoHyphens/>
        <w:spacing w:before="120" w:after="120" w:line="240" w:lineRule="auto"/>
        <w:ind w:left="1134" w:hanging="708"/>
        <w:rPr>
          <w:rFonts w:eastAsia="Times New Roman"/>
          <w:sz w:val="28"/>
          <w:szCs w:val="28"/>
          <w:lang w:val="lv-LV" w:eastAsia="ar-SA"/>
        </w:rPr>
      </w:pPr>
      <w:r w:rsidRPr="00E446C1">
        <w:rPr>
          <w:rFonts w:eastAsia="Times New Roman"/>
          <w:sz w:val="28"/>
          <w:szCs w:val="28"/>
          <w:lang w:val="lv-LV" w:eastAsia="ar-SA"/>
        </w:rPr>
        <w:t>48.2. personu apliecinošs dokuments (fiziskai personai) vai pilnvara un  personu apliecinošs dokuments (juridiskai personai).</w:t>
      </w:r>
    </w:p>
    <w:p w:rsidR="00D35A21" w:rsidRPr="00E446C1" w:rsidRDefault="00D35A21" w:rsidP="00D35A21">
      <w:pPr>
        <w:spacing w:before="120" w:after="120" w:line="240" w:lineRule="auto"/>
        <w:ind w:left="567" w:hanging="426"/>
        <w:rPr>
          <w:rFonts w:eastAsia="Times New Roman"/>
          <w:sz w:val="28"/>
          <w:szCs w:val="28"/>
          <w:lang w:val="lv-LV"/>
        </w:rPr>
      </w:pPr>
      <w:bookmarkStart w:id="45" w:name="_Ref19620592"/>
      <w:r w:rsidRPr="00E446C1">
        <w:rPr>
          <w:rFonts w:eastAsia="Times New Roman"/>
          <w:sz w:val="28"/>
          <w:szCs w:val="28"/>
          <w:lang w:val="lv-LV"/>
        </w:rPr>
        <w:t>49.</w:t>
      </w:r>
      <w:r w:rsidRPr="00E446C1">
        <w:rPr>
          <w:rFonts w:eastAsia="Times New Roman"/>
          <w:sz w:val="28"/>
          <w:szCs w:val="28"/>
          <w:lang w:val="lv-LV"/>
        </w:rPr>
        <w:tab/>
        <w:t xml:space="preserve">Mantas nosolītājs ne </w:t>
      </w:r>
      <w:r w:rsidRPr="00E446C1">
        <w:rPr>
          <w:rFonts w:eastAsia="Calibri"/>
          <w:sz w:val="28"/>
          <w:szCs w:val="28"/>
          <w:lang w:val="lv-LV"/>
        </w:rPr>
        <w:t>vēlāk kā trešajā darba dienā pēc informācijas saņemšanas par Līguma sagatavošanu vai ne vēlāk kā nākamajā darba dienā pēc Līguma saņemšanas savā norādītajā elektroniskā pasta adresē parakstīšanai ar drošu elektronisko parakstu, paraksta Līgumu</w:t>
      </w:r>
      <w:r w:rsidRPr="00E446C1">
        <w:rPr>
          <w:rFonts w:eastAsia="Times New Roman"/>
          <w:sz w:val="28"/>
          <w:szCs w:val="28"/>
          <w:lang w:val="lv-LV"/>
        </w:rPr>
        <w:t>. Iemaksātā nodrošinājuma summa tiek ieskaitīta pirkuma maksā.</w:t>
      </w:r>
      <w:bookmarkEnd w:id="45"/>
    </w:p>
    <w:p w:rsidR="00D35A21" w:rsidRPr="00E446C1" w:rsidRDefault="00D35A21" w:rsidP="00D35A21">
      <w:pPr>
        <w:spacing w:before="120" w:after="120" w:line="240" w:lineRule="auto"/>
        <w:ind w:left="567" w:hanging="426"/>
        <w:rPr>
          <w:rFonts w:eastAsia="Times New Roman"/>
          <w:sz w:val="28"/>
          <w:szCs w:val="28"/>
          <w:lang w:val="lv-LV"/>
        </w:rPr>
      </w:pPr>
      <w:r w:rsidRPr="00E446C1">
        <w:rPr>
          <w:rFonts w:eastAsia="Times New Roman"/>
          <w:sz w:val="28"/>
          <w:szCs w:val="28"/>
          <w:lang w:val="lv-LV"/>
        </w:rPr>
        <w:t>50. Persona, kura nenodrošina Līguma noslēgšanu šī sludinājuma 47. punktā noteiktajā termiņa, zaudē tiesības slēgt Līgumu</w:t>
      </w:r>
      <w:r w:rsidRPr="00E446C1">
        <w:rPr>
          <w:lang w:val="lv-LV"/>
        </w:rPr>
        <w:t xml:space="preserve"> </w:t>
      </w:r>
      <w:r w:rsidRPr="00E446C1">
        <w:rPr>
          <w:rFonts w:eastAsia="Times New Roman"/>
          <w:sz w:val="28"/>
          <w:szCs w:val="28"/>
          <w:lang w:val="lv-LV"/>
        </w:rPr>
        <w:t>un iemaksāto nodrošinājumu.</w:t>
      </w:r>
    </w:p>
    <w:p w:rsidR="00D35A21" w:rsidRPr="00E446C1" w:rsidRDefault="00D35A21" w:rsidP="00D35A21">
      <w:pPr>
        <w:spacing w:before="120" w:after="120" w:line="240" w:lineRule="auto"/>
        <w:ind w:left="567" w:hanging="426"/>
        <w:rPr>
          <w:sz w:val="28"/>
          <w:szCs w:val="28"/>
          <w:lang w:val="lv-LV"/>
        </w:rPr>
      </w:pPr>
      <w:r w:rsidRPr="00E446C1">
        <w:rPr>
          <w:rFonts w:eastAsia="Times New Roman"/>
          <w:sz w:val="28"/>
          <w:szCs w:val="28"/>
          <w:lang w:val="lv-LV"/>
        </w:rPr>
        <w:t xml:space="preserve">51. Noslēdzot Līgumu, pircējs Līgumā noteiktajā termiņā nodrošina </w:t>
      </w:r>
      <w:r w:rsidRPr="00E446C1">
        <w:rPr>
          <w:sz w:val="28"/>
          <w:szCs w:val="28"/>
          <w:lang w:val="lv-LV"/>
        </w:rPr>
        <w:t xml:space="preserve">muitas maksājumu samaksu un informē aģentūra, nosūtot informāciju par nodokļu samaksu un maksājumu apliecinošo dokumentu uz e-pasta adresi: </w:t>
      </w:r>
      <w:hyperlink r:id="rId12" w:history="1">
        <w:r w:rsidRPr="00E446C1">
          <w:rPr>
            <w:color w:val="0563C1" w:themeColor="hyperlink"/>
            <w:sz w:val="28"/>
            <w:szCs w:val="28"/>
            <w:u w:val="single"/>
            <w:lang w:val="lv-LV"/>
          </w:rPr>
          <w:t>realizacija@agentura.iem.gov.lv</w:t>
        </w:r>
      </w:hyperlink>
    </w:p>
    <w:p w:rsidR="00D35A21" w:rsidRPr="00E446C1" w:rsidRDefault="00D35A21" w:rsidP="00D35A21">
      <w:pPr>
        <w:spacing w:before="120" w:after="120" w:line="240" w:lineRule="auto"/>
        <w:ind w:left="567" w:hanging="426"/>
        <w:rPr>
          <w:rFonts w:eastAsia="Times New Roman"/>
          <w:sz w:val="28"/>
          <w:szCs w:val="28"/>
          <w:lang w:val="lv-LV"/>
        </w:rPr>
      </w:pPr>
      <w:r w:rsidRPr="00E446C1">
        <w:rPr>
          <w:sz w:val="28"/>
          <w:szCs w:val="28"/>
          <w:lang w:val="lv-LV"/>
        </w:rPr>
        <w:t xml:space="preserve">52. Pēc informācijas saņemšanas par muitas maksājumu samaksu, Aģentūra, pārliecinās, ka muitas maksājumi ir veikti un pircējam  jānodrošina </w:t>
      </w:r>
      <w:r w:rsidRPr="00E446C1">
        <w:rPr>
          <w:rFonts w:eastAsia="Times New Roman"/>
          <w:sz w:val="28"/>
          <w:szCs w:val="28"/>
          <w:lang w:val="lv-LV"/>
        </w:rPr>
        <w:t>Mantas pārņemšanu tās glabāšanas vietā.</w:t>
      </w:r>
    </w:p>
    <w:p w:rsidR="00D35A21" w:rsidRDefault="00D35A21" w:rsidP="00D35A21">
      <w:pPr>
        <w:spacing w:before="120" w:after="120" w:line="240" w:lineRule="auto"/>
        <w:ind w:left="567" w:hanging="426"/>
        <w:rPr>
          <w:sz w:val="28"/>
          <w:szCs w:val="28"/>
          <w:lang w:val="lv-LV"/>
        </w:rPr>
      </w:pPr>
      <w:r w:rsidRPr="00E446C1">
        <w:rPr>
          <w:rFonts w:eastAsia="Times New Roman"/>
          <w:sz w:val="28"/>
          <w:szCs w:val="28"/>
          <w:lang w:val="lv-LV"/>
        </w:rPr>
        <w:t xml:space="preserve">53. Nosolītās Mantas </w:t>
      </w:r>
      <w:r w:rsidRPr="004C1D47">
        <w:rPr>
          <w:rFonts w:eastAsia="Times New Roman"/>
          <w:sz w:val="28"/>
          <w:szCs w:val="28"/>
          <w:lang w:val="lv-LV"/>
        </w:rPr>
        <w:t xml:space="preserve">Līgums nosaka visas tiesiskās attiecības starp pircēju un pārdevēju un tiek slēgts atbilstoši Mantas </w:t>
      </w:r>
      <w:proofErr w:type="spellStart"/>
      <w:r w:rsidRPr="004C1D47">
        <w:rPr>
          <w:rFonts w:eastAsia="Times New Roman"/>
          <w:sz w:val="28"/>
          <w:szCs w:val="28"/>
          <w:lang w:val="lv-LV"/>
        </w:rPr>
        <w:t>izsolītāja</w:t>
      </w:r>
      <w:proofErr w:type="spellEnd"/>
      <w:r w:rsidRPr="004C1D47">
        <w:rPr>
          <w:rFonts w:eastAsia="Times New Roman"/>
          <w:sz w:val="28"/>
          <w:szCs w:val="28"/>
          <w:lang w:val="lv-LV"/>
        </w:rPr>
        <w:t xml:space="preserve"> izstrādātam Līgumam, kurš ir pieejams Aģentūras tīmekļvietnē: </w:t>
      </w:r>
      <w:hyperlink r:id="rId13" w:history="1">
        <w:r w:rsidRPr="00376D76">
          <w:rPr>
            <w:rStyle w:val="Hyperlink"/>
            <w:sz w:val="28"/>
            <w:szCs w:val="28"/>
            <w:lang w:val="lv-LV"/>
          </w:rPr>
          <w:t>https://www.nva.iem.gov.lv/lv/dokumentu-paraugi</w:t>
        </w:r>
      </w:hyperlink>
    </w:p>
    <w:p w:rsidR="00D35A21" w:rsidRPr="00E446C1" w:rsidRDefault="00D35A21" w:rsidP="00D35A21">
      <w:pPr>
        <w:spacing w:before="120" w:after="120" w:line="240" w:lineRule="auto"/>
        <w:ind w:left="567" w:hanging="426"/>
        <w:rPr>
          <w:rFonts w:eastAsia="Times New Roman"/>
          <w:sz w:val="28"/>
          <w:szCs w:val="28"/>
          <w:lang w:val="lv-LV"/>
        </w:rPr>
      </w:pPr>
      <w:r w:rsidRPr="00E446C1">
        <w:rPr>
          <w:rFonts w:eastAsia="Times New Roman"/>
          <w:sz w:val="28"/>
          <w:szCs w:val="28"/>
          <w:lang w:val="lv-LV"/>
        </w:rPr>
        <w:t>54. Pircējs Mantu var saņemt pēc Līguma parakstīšanas saskaņā ar minētā Līguma noteikumiem.</w:t>
      </w:r>
    </w:p>
    <w:p w:rsidR="00D35A21" w:rsidRPr="00E446C1" w:rsidRDefault="00D35A21" w:rsidP="00D35A21">
      <w:pPr>
        <w:spacing w:before="120" w:after="120" w:line="240" w:lineRule="auto"/>
        <w:ind w:left="567" w:hanging="426"/>
        <w:rPr>
          <w:rFonts w:eastAsia="Times New Roman"/>
          <w:sz w:val="28"/>
          <w:szCs w:val="28"/>
          <w:lang w:val="lv-LV"/>
        </w:rPr>
      </w:pPr>
      <w:r w:rsidRPr="00E446C1">
        <w:rPr>
          <w:rFonts w:eastAsia="Calibri"/>
          <w:sz w:val="28"/>
          <w:szCs w:val="28"/>
          <w:lang w:val="lv-LV"/>
        </w:rPr>
        <w:t>55. Noslēdzot Līgumu, Mantas pārņemšanu no glabāšanas vietas (skaitot no nākamās darba dienas pēc līguma parakstīšanas) pircējs nodrošina piecu  darba dienu laikā.</w:t>
      </w:r>
    </w:p>
    <w:p w:rsidR="00D35A21" w:rsidRPr="00E446C1" w:rsidRDefault="00D35A21" w:rsidP="00D35A21">
      <w:pPr>
        <w:spacing w:after="120" w:line="240" w:lineRule="auto"/>
        <w:ind w:left="567" w:hanging="426"/>
        <w:rPr>
          <w:rFonts w:eastAsia="Times New Roman"/>
          <w:sz w:val="28"/>
          <w:szCs w:val="28"/>
          <w:lang w:val="lv-LV"/>
        </w:rPr>
      </w:pPr>
      <w:r w:rsidRPr="00E446C1">
        <w:rPr>
          <w:rFonts w:eastAsia="Times New Roman"/>
          <w:sz w:val="28"/>
          <w:szCs w:val="28"/>
          <w:lang w:val="lv-LV"/>
        </w:rPr>
        <w:t>56.</w:t>
      </w:r>
      <w:r w:rsidRPr="00E446C1">
        <w:rPr>
          <w:rFonts w:eastAsia="Times New Roman"/>
          <w:sz w:val="28"/>
          <w:szCs w:val="28"/>
          <w:lang w:val="lv-LV"/>
        </w:rPr>
        <w:tab/>
        <w:t>Izsolē nopirktās Mantas pieņemšanu un pārvietošanu pēc Līguma noslēgšanas pircējs veic saviem spēkiem un par saviem līdzekļiem.</w:t>
      </w:r>
    </w:p>
    <w:p w:rsidR="00D35A21" w:rsidRPr="00E446C1" w:rsidRDefault="00D35A21" w:rsidP="00D35A21">
      <w:pPr>
        <w:numPr>
          <w:ilvl w:val="0"/>
          <w:numId w:val="2"/>
        </w:numPr>
        <w:suppressAutoHyphens/>
        <w:spacing w:before="120" w:after="120" w:line="240" w:lineRule="auto"/>
        <w:ind w:left="567" w:hanging="426"/>
        <w:jc w:val="center"/>
        <w:rPr>
          <w:rFonts w:eastAsia="Times New Roman"/>
          <w:b/>
          <w:caps/>
          <w:sz w:val="28"/>
          <w:szCs w:val="28"/>
          <w:lang w:val="lv-LV"/>
        </w:rPr>
      </w:pPr>
      <w:r w:rsidRPr="00E446C1">
        <w:rPr>
          <w:rFonts w:eastAsia="Times New Roman"/>
          <w:b/>
          <w:caps/>
          <w:sz w:val="28"/>
          <w:szCs w:val="28"/>
          <w:lang w:val="lv-LV"/>
        </w:rPr>
        <w:t>Izsoles komisija, tās tiesības un pienākumi.</w:t>
      </w:r>
    </w:p>
    <w:p w:rsidR="00D35A21" w:rsidRPr="00E446C1" w:rsidRDefault="00D35A21" w:rsidP="00D35A21">
      <w:pPr>
        <w:spacing w:before="120" w:after="120" w:line="240" w:lineRule="auto"/>
        <w:ind w:left="567" w:hanging="426"/>
        <w:rPr>
          <w:rFonts w:eastAsia="Times New Roman"/>
          <w:sz w:val="28"/>
          <w:szCs w:val="28"/>
          <w:lang w:val="lv-LV"/>
        </w:rPr>
      </w:pPr>
      <w:r w:rsidRPr="00E446C1">
        <w:rPr>
          <w:rFonts w:eastAsia="Times New Roman"/>
          <w:sz w:val="28"/>
          <w:szCs w:val="28"/>
          <w:lang w:val="lv-LV"/>
        </w:rPr>
        <w:t xml:space="preserve">57. </w:t>
      </w:r>
      <w:r w:rsidRPr="00E446C1">
        <w:rPr>
          <w:rFonts w:eastAsia="Times New Roman"/>
          <w:sz w:val="28"/>
          <w:szCs w:val="28"/>
          <w:lang w:val="lv-LV"/>
        </w:rPr>
        <w:tab/>
        <w:t xml:space="preserve">Izsoles komisija darbojas saskaņā ar </w:t>
      </w:r>
      <w:r w:rsidRPr="00E446C1">
        <w:rPr>
          <w:rFonts w:eastAsia="Calibri"/>
          <w:sz w:val="28"/>
          <w:szCs w:val="28"/>
          <w:lang w:val="lv-LV"/>
        </w:rPr>
        <w:t>Noteikumiem Nr. 1025</w:t>
      </w:r>
      <w:r w:rsidRPr="00E446C1">
        <w:rPr>
          <w:rFonts w:eastAsia="Times New Roman"/>
          <w:sz w:val="28"/>
          <w:szCs w:val="28"/>
          <w:lang w:val="lv-LV"/>
        </w:rPr>
        <w:t xml:space="preserve"> un šiem izsoles noteikumiem.</w:t>
      </w:r>
    </w:p>
    <w:p w:rsidR="00D35A21" w:rsidRPr="00E446C1" w:rsidRDefault="00D35A21" w:rsidP="00D35A21">
      <w:pPr>
        <w:spacing w:before="120" w:after="120" w:line="240" w:lineRule="auto"/>
        <w:ind w:left="567" w:hanging="426"/>
        <w:rPr>
          <w:rFonts w:eastAsia="Times New Roman"/>
          <w:sz w:val="28"/>
          <w:szCs w:val="28"/>
          <w:lang w:val="lv-LV"/>
        </w:rPr>
      </w:pPr>
      <w:r w:rsidRPr="00E446C1">
        <w:rPr>
          <w:rFonts w:eastAsia="Times New Roman"/>
          <w:sz w:val="28"/>
          <w:szCs w:val="28"/>
          <w:lang w:val="lv-LV"/>
        </w:rPr>
        <w:t>58. Komisija sastāv no septiņiem komisijas locekļiem. Komisijas sastāvs ir apstiprināts ar Aģentūras 2023. gada 25. aprīļa rīkojumu Nr. 499.</w:t>
      </w:r>
    </w:p>
    <w:p w:rsidR="00D35A21" w:rsidRPr="00E446C1" w:rsidRDefault="00D35A21" w:rsidP="00D35A21">
      <w:pPr>
        <w:spacing w:before="120" w:after="120" w:line="240" w:lineRule="auto"/>
        <w:ind w:left="567" w:hanging="426"/>
        <w:rPr>
          <w:rFonts w:eastAsia="Times New Roman"/>
          <w:sz w:val="28"/>
          <w:szCs w:val="28"/>
          <w:lang w:val="lv-LV"/>
        </w:rPr>
      </w:pPr>
      <w:r w:rsidRPr="00E446C1">
        <w:rPr>
          <w:rFonts w:eastAsia="Times New Roman"/>
          <w:sz w:val="28"/>
          <w:szCs w:val="28"/>
          <w:lang w:val="lv-LV"/>
        </w:rPr>
        <w:lastRenderedPageBreak/>
        <w:t xml:space="preserve">59. </w:t>
      </w:r>
      <w:r w:rsidRPr="00E446C1">
        <w:rPr>
          <w:rFonts w:eastAsia="Times New Roman"/>
          <w:sz w:val="28"/>
          <w:szCs w:val="28"/>
          <w:lang w:val="lv-LV"/>
        </w:rPr>
        <w:tab/>
        <w:t>Komisijas darbu vada komisijas priekšsēdētājs, bet viņa prombūtnes laikā komisijas priekšsēdētāja vietnieks. Komisija ir darboties tiesīga, ja tajā piedalās vismaz 3 komisijas locekļi.</w:t>
      </w:r>
    </w:p>
    <w:p w:rsidR="00D35A21" w:rsidRPr="00E446C1" w:rsidRDefault="00D35A21" w:rsidP="00D35A21">
      <w:pPr>
        <w:spacing w:before="120" w:after="120" w:line="240" w:lineRule="auto"/>
        <w:ind w:left="567" w:hanging="426"/>
        <w:rPr>
          <w:rFonts w:eastAsia="Times New Roman"/>
          <w:sz w:val="28"/>
          <w:szCs w:val="28"/>
          <w:lang w:val="lv-LV"/>
        </w:rPr>
      </w:pPr>
      <w:r w:rsidRPr="00E446C1">
        <w:rPr>
          <w:rFonts w:eastAsia="Times New Roman"/>
          <w:sz w:val="28"/>
          <w:szCs w:val="28"/>
          <w:lang w:val="lv-LV"/>
        </w:rPr>
        <w:t xml:space="preserve">60. </w:t>
      </w:r>
      <w:r w:rsidRPr="00E446C1">
        <w:rPr>
          <w:rFonts w:eastAsia="Times New Roman"/>
          <w:sz w:val="28"/>
          <w:szCs w:val="28"/>
          <w:lang w:val="lv-LV"/>
        </w:rPr>
        <w:tab/>
        <w:t>Komisijas pienākums:</w:t>
      </w:r>
    </w:p>
    <w:p w:rsidR="00D35A21" w:rsidRPr="00E446C1" w:rsidRDefault="00D35A21" w:rsidP="00D35A21">
      <w:pPr>
        <w:tabs>
          <w:tab w:val="left" w:pos="567"/>
          <w:tab w:val="left" w:pos="1418"/>
        </w:tabs>
        <w:spacing w:before="120" w:after="120" w:line="240" w:lineRule="auto"/>
        <w:ind w:left="567"/>
        <w:rPr>
          <w:rFonts w:eastAsia="Times New Roman"/>
          <w:sz w:val="28"/>
          <w:szCs w:val="28"/>
          <w:lang w:val="lv-LV"/>
        </w:rPr>
      </w:pPr>
      <w:r w:rsidRPr="00E446C1">
        <w:rPr>
          <w:rFonts w:eastAsia="Times New Roman"/>
          <w:sz w:val="28"/>
          <w:szCs w:val="28"/>
          <w:lang w:val="lv-LV"/>
        </w:rPr>
        <w:t>60.1. pieņemt lēmumu par izsoles rezultātiem;</w:t>
      </w:r>
    </w:p>
    <w:p w:rsidR="00D35A21" w:rsidRPr="00E446C1" w:rsidRDefault="00D35A21" w:rsidP="00D35A21">
      <w:pPr>
        <w:tabs>
          <w:tab w:val="left" w:pos="567"/>
          <w:tab w:val="left" w:pos="1418"/>
        </w:tabs>
        <w:spacing w:before="120" w:after="120" w:line="240" w:lineRule="auto"/>
        <w:ind w:left="567"/>
        <w:rPr>
          <w:rFonts w:eastAsia="Times New Roman"/>
          <w:sz w:val="28"/>
          <w:szCs w:val="28"/>
          <w:lang w:val="lv-LV"/>
        </w:rPr>
      </w:pPr>
      <w:r w:rsidRPr="00E446C1">
        <w:rPr>
          <w:rFonts w:eastAsia="Times New Roman"/>
          <w:sz w:val="28"/>
          <w:szCs w:val="28"/>
          <w:lang w:val="lv-LV"/>
        </w:rPr>
        <w:t>60.2. atbildēt uz pretendentu jautājumiem.</w:t>
      </w:r>
    </w:p>
    <w:p w:rsidR="00D35A21" w:rsidRPr="00E446C1" w:rsidRDefault="00D35A21" w:rsidP="00D35A21">
      <w:pPr>
        <w:spacing w:before="120" w:after="120" w:line="240" w:lineRule="auto"/>
        <w:ind w:left="567" w:hanging="426"/>
        <w:rPr>
          <w:rFonts w:eastAsia="Times New Roman"/>
          <w:sz w:val="28"/>
          <w:szCs w:val="28"/>
          <w:lang w:val="lv-LV"/>
        </w:rPr>
      </w:pPr>
      <w:r w:rsidRPr="00E446C1">
        <w:rPr>
          <w:rFonts w:eastAsia="Times New Roman"/>
          <w:sz w:val="28"/>
          <w:szCs w:val="28"/>
          <w:lang w:val="lv-LV"/>
        </w:rPr>
        <w:t xml:space="preserve">61. </w:t>
      </w:r>
      <w:r w:rsidRPr="00E446C1">
        <w:rPr>
          <w:rFonts w:eastAsia="Times New Roman"/>
          <w:sz w:val="28"/>
          <w:szCs w:val="28"/>
          <w:lang w:val="lv-LV"/>
        </w:rPr>
        <w:tab/>
        <w:t>Komisijas locekļi nav tiesīgi izpaust jebkādas ziņas par izsoles dalībniekiem.</w:t>
      </w:r>
    </w:p>
    <w:p w:rsidR="00D35A21" w:rsidRPr="00E446C1" w:rsidRDefault="00D35A21" w:rsidP="00D35A21">
      <w:pPr>
        <w:spacing w:before="120" w:after="120" w:line="240" w:lineRule="auto"/>
        <w:ind w:left="567" w:hanging="426"/>
        <w:rPr>
          <w:rFonts w:eastAsia="Times New Roman"/>
          <w:sz w:val="28"/>
          <w:szCs w:val="28"/>
          <w:lang w:val="lv-LV"/>
        </w:rPr>
      </w:pPr>
      <w:r w:rsidRPr="00E446C1">
        <w:rPr>
          <w:rFonts w:eastAsia="Times New Roman"/>
          <w:sz w:val="28"/>
          <w:szCs w:val="28"/>
          <w:lang w:val="lv-LV"/>
        </w:rPr>
        <w:t xml:space="preserve">62. </w:t>
      </w:r>
      <w:r w:rsidRPr="00E446C1">
        <w:rPr>
          <w:rFonts w:eastAsia="Times New Roman"/>
          <w:sz w:val="28"/>
          <w:szCs w:val="28"/>
          <w:lang w:val="lv-LV"/>
        </w:rPr>
        <w:tab/>
        <w:t>Komisija apkopo izsoles rezultātus un ne vēlāk kā divu darba dienu laikā nodrošina izsoles rezultātu publicēšanu Aģentūras tīmekļvietnē.</w:t>
      </w:r>
    </w:p>
    <w:p w:rsidR="00D35A21" w:rsidRPr="00E446C1" w:rsidRDefault="00D35A21" w:rsidP="00D35A21">
      <w:pPr>
        <w:numPr>
          <w:ilvl w:val="0"/>
          <w:numId w:val="2"/>
        </w:numPr>
        <w:spacing w:before="120" w:after="120" w:line="240" w:lineRule="auto"/>
        <w:jc w:val="center"/>
        <w:rPr>
          <w:rFonts w:eastAsia="Times New Roman"/>
          <w:b/>
          <w:caps/>
          <w:sz w:val="28"/>
          <w:szCs w:val="28"/>
          <w:lang w:val="lv-LV"/>
        </w:rPr>
      </w:pPr>
      <w:r w:rsidRPr="00E446C1">
        <w:rPr>
          <w:rFonts w:eastAsia="Times New Roman"/>
          <w:b/>
          <w:caps/>
          <w:sz w:val="28"/>
          <w:szCs w:val="28"/>
          <w:lang w:val="lv-LV"/>
        </w:rPr>
        <w:t>Nobeiguma noteikumi</w:t>
      </w:r>
    </w:p>
    <w:p w:rsidR="00D35A21" w:rsidRPr="00E446C1" w:rsidRDefault="00D35A21" w:rsidP="00D35A21">
      <w:pPr>
        <w:spacing w:before="120" w:after="120" w:line="240" w:lineRule="auto"/>
        <w:ind w:left="567" w:hanging="567"/>
        <w:rPr>
          <w:rFonts w:eastAsia="Times New Roman"/>
          <w:sz w:val="28"/>
          <w:szCs w:val="28"/>
          <w:lang w:val="lv-LV"/>
        </w:rPr>
      </w:pPr>
      <w:r w:rsidRPr="00E446C1">
        <w:rPr>
          <w:rFonts w:eastAsia="Times New Roman"/>
          <w:sz w:val="28"/>
          <w:szCs w:val="28"/>
          <w:lang w:val="lv-LV"/>
        </w:rPr>
        <w:t xml:space="preserve">63. </w:t>
      </w:r>
      <w:r w:rsidRPr="00E446C1">
        <w:rPr>
          <w:rFonts w:eastAsia="Times New Roman"/>
          <w:sz w:val="28"/>
          <w:szCs w:val="28"/>
          <w:lang w:val="lv-LV"/>
        </w:rPr>
        <w:tab/>
        <w:t>Izsoles rīkotājam ir tiesības no izsoles rīkotāja neatkarīgu apstākļu dēļ, kuri līdz sludinājuma izstrādei tam nebija zināmi, līdz Līguma noslēgšanai pārtraukt vai apturēt izsoli.</w:t>
      </w:r>
    </w:p>
    <w:p w:rsidR="00D35A21" w:rsidRDefault="00D35A21" w:rsidP="00D35A21">
      <w:pPr>
        <w:suppressAutoHyphens/>
        <w:spacing w:before="120" w:line="240" w:lineRule="auto"/>
        <w:ind w:left="567" w:hanging="567"/>
        <w:rPr>
          <w:sz w:val="20"/>
          <w:szCs w:val="20"/>
          <w:lang w:val="lv-LV"/>
        </w:rPr>
      </w:pPr>
      <w:r w:rsidRPr="00E446C1">
        <w:rPr>
          <w:rFonts w:eastAsia="Times New Roman"/>
          <w:sz w:val="28"/>
          <w:szCs w:val="28"/>
          <w:lang w:val="lv-LV"/>
        </w:rPr>
        <w:t xml:space="preserve">64. </w:t>
      </w:r>
      <w:r w:rsidRPr="00E446C1">
        <w:rPr>
          <w:rFonts w:eastAsia="Times New Roman"/>
          <w:sz w:val="28"/>
          <w:szCs w:val="28"/>
          <w:lang w:val="lv-LV"/>
        </w:rPr>
        <w:tab/>
        <w:t>Piedalīšanās izsolē ir personu brīvas gribas izpausme. Izsoles dalībnieki ievēro šī izsoles sludinājuma prasības, un izsoles uzvarētājs, parakstot Līgumu, apņemas izpildīt tajā noteiktās saistības.</w:t>
      </w:r>
    </w:p>
    <w:p w:rsidR="00D35A21" w:rsidRDefault="00D35A21" w:rsidP="00D35A21">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E90194" w:rsidRPr="00D35A21" w:rsidRDefault="00E90194">
      <w:pPr>
        <w:rPr>
          <w:lang w:val="lv-LV"/>
        </w:rPr>
      </w:pPr>
    </w:p>
    <w:sectPr w:rsidR="00E90194" w:rsidRPr="00D35A21" w:rsidSect="00C2198F">
      <w:headerReference w:type="default" r:id="rId14"/>
      <w:footerReference w:type="first" r:id="rId15"/>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5A21" w:rsidRDefault="00D35A21" w:rsidP="00D35A21">
      <w:pPr>
        <w:spacing w:line="240" w:lineRule="auto"/>
      </w:pPr>
      <w:r>
        <w:separator/>
      </w:r>
    </w:p>
  </w:endnote>
  <w:endnote w:type="continuationSeparator" w:id="0">
    <w:p w:rsidR="00D35A21" w:rsidRDefault="00D35A21" w:rsidP="00D35A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 w:type="dxa"/>
      <w:tblInd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EF7B3E" w:rsidTr="00422EE7">
      <w:trPr>
        <w:trHeight w:val="70"/>
      </w:trPr>
      <w:tc>
        <w:tcPr>
          <w:tcW w:w="1134" w:type="dxa"/>
          <w:tcBorders>
            <w:top w:val="single" w:sz="4" w:space="0" w:color="808080" w:themeColor="background1" w:themeShade="80"/>
            <w:left w:val="nil"/>
            <w:bottom w:val="nil"/>
            <w:right w:val="nil"/>
          </w:tcBorders>
        </w:tcPr>
        <w:p w:rsidR="00422EE7" w:rsidRPr="00856F99" w:rsidRDefault="00D35A21" w:rsidP="00B54276">
          <w:pPr>
            <w:pStyle w:val="Footer"/>
            <w:jc w:val="right"/>
            <w:rPr>
              <w:color w:val="A6A6A6" w:themeColor="background1" w:themeShade="A6"/>
              <w:sz w:val="16"/>
              <w:szCs w:val="16"/>
              <w:lang w:val="lv-LV" w:eastAsia="lv-LV"/>
            </w:rPr>
          </w:pPr>
          <w:r>
            <w:rPr>
              <w:color w:val="A6A6A6" w:themeColor="background1" w:themeShade="A6"/>
              <w:sz w:val="16"/>
              <w:szCs w:val="16"/>
              <w:lang w:val="lv-LV" w:eastAsia="lv-LV"/>
            </w:rPr>
            <w:t>V/DP-</w:t>
          </w:r>
          <w:r>
            <w:rPr>
              <w:color w:val="A6A6A6" w:themeColor="background1" w:themeShade="A6"/>
              <w:sz w:val="16"/>
              <w:szCs w:val="16"/>
              <w:lang w:val="lv-LV" w:eastAsia="lv-LV"/>
            </w:rPr>
            <w:t>30</w:t>
          </w:r>
          <w:r>
            <w:rPr>
              <w:color w:val="A6A6A6" w:themeColor="background1" w:themeShade="A6"/>
              <w:sz w:val="16"/>
              <w:szCs w:val="16"/>
              <w:lang w:val="lv-LV" w:eastAsia="lv-LV"/>
            </w:rPr>
            <w:t>_v1</w:t>
          </w:r>
        </w:p>
      </w:tc>
    </w:tr>
  </w:tbl>
  <w:p w:rsidR="00E81117" w:rsidRPr="00E81117" w:rsidRDefault="00D35A21" w:rsidP="00A777A9">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5A21" w:rsidRDefault="00D35A21" w:rsidP="00D35A21">
      <w:pPr>
        <w:spacing w:line="240" w:lineRule="auto"/>
      </w:pPr>
      <w:r>
        <w:separator/>
      </w:r>
    </w:p>
  </w:footnote>
  <w:footnote w:type="continuationSeparator" w:id="0">
    <w:p w:rsidR="00D35A21" w:rsidRDefault="00D35A21" w:rsidP="00D35A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799" w:rsidRPr="00576799" w:rsidRDefault="00D35A21"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Pr>
        <w:noProof/>
        <w:sz w:val="24"/>
      </w:rPr>
      <w:t>10</w:t>
    </w:r>
    <w:r w:rsidRPr="00576799">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1A1B23ED"/>
    <w:multiLevelType w:val="hybridMultilevel"/>
    <w:tmpl w:val="2CF64EC6"/>
    <w:lvl w:ilvl="0" w:tplc="37AC20C8">
      <w:start w:val="1"/>
      <w:numFmt w:val="upperRoman"/>
      <w:lvlText w:val="%1."/>
      <w:lvlJc w:val="right"/>
      <w:pPr>
        <w:ind w:left="1800" w:hanging="360"/>
      </w:pPr>
    </w:lvl>
    <w:lvl w:ilvl="1" w:tplc="FAE0087E" w:tentative="1">
      <w:start w:val="1"/>
      <w:numFmt w:val="lowerLetter"/>
      <w:lvlText w:val="%2."/>
      <w:lvlJc w:val="left"/>
      <w:pPr>
        <w:ind w:left="2520" w:hanging="360"/>
      </w:pPr>
    </w:lvl>
    <w:lvl w:ilvl="2" w:tplc="0352DB54" w:tentative="1">
      <w:start w:val="1"/>
      <w:numFmt w:val="lowerRoman"/>
      <w:lvlText w:val="%3."/>
      <w:lvlJc w:val="right"/>
      <w:pPr>
        <w:ind w:left="3240" w:hanging="180"/>
      </w:pPr>
    </w:lvl>
    <w:lvl w:ilvl="3" w:tplc="B48E1C9E" w:tentative="1">
      <w:start w:val="1"/>
      <w:numFmt w:val="decimal"/>
      <w:lvlText w:val="%4."/>
      <w:lvlJc w:val="left"/>
      <w:pPr>
        <w:ind w:left="3960" w:hanging="360"/>
      </w:pPr>
    </w:lvl>
    <w:lvl w:ilvl="4" w:tplc="3DAC56CC" w:tentative="1">
      <w:start w:val="1"/>
      <w:numFmt w:val="lowerLetter"/>
      <w:lvlText w:val="%5."/>
      <w:lvlJc w:val="left"/>
      <w:pPr>
        <w:ind w:left="4680" w:hanging="360"/>
      </w:pPr>
    </w:lvl>
    <w:lvl w:ilvl="5" w:tplc="3FA2752C" w:tentative="1">
      <w:start w:val="1"/>
      <w:numFmt w:val="lowerRoman"/>
      <w:lvlText w:val="%6."/>
      <w:lvlJc w:val="right"/>
      <w:pPr>
        <w:ind w:left="5400" w:hanging="180"/>
      </w:pPr>
    </w:lvl>
    <w:lvl w:ilvl="6" w:tplc="84648ECA" w:tentative="1">
      <w:start w:val="1"/>
      <w:numFmt w:val="decimal"/>
      <w:lvlText w:val="%7."/>
      <w:lvlJc w:val="left"/>
      <w:pPr>
        <w:ind w:left="6120" w:hanging="360"/>
      </w:pPr>
    </w:lvl>
    <w:lvl w:ilvl="7" w:tplc="6B8EBBE6" w:tentative="1">
      <w:start w:val="1"/>
      <w:numFmt w:val="lowerLetter"/>
      <w:lvlText w:val="%8."/>
      <w:lvlJc w:val="left"/>
      <w:pPr>
        <w:ind w:left="6840" w:hanging="360"/>
      </w:pPr>
    </w:lvl>
    <w:lvl w:ilvl="8" w:tplc="171848C8" w:tentative="1">
      <w:start w:val="1"/>
      <w:numFmt w:val="lowerRoman"/>
      <w:lvlText w:val="%9."/>
      <w:lvlJc w:val="right"/>
      <w:pPr>
        <w:ind w:left="7560" w:hanging="180"/>
      </w:pPr>
    </w:lvl>
  </w:abstractNum>
  <w:abstractNum w:abstractNumId="1" w15:restartNumberingAfterBreak="1">
    <w:nsid w:val="267F7D48"/>
    <w:multiLevelType w:val="hybridMultilevel"/>
    <w:tmpl w:val="159C6444"/>
    <w:lvl w:ilvl="0" w:tplc="4C049112">
      <w:numFmt w:val="none"/>
      <w:lvlText w:val=""/>
      <w:lvlJc w:val="left"/>
      <w:pPr>
        <w:ind w:left="720" w:hanging="360"/>
      </w:pPr>
      <w:rPr>
        <w:b w:val="0"/>
      </w:rPr>
    </w:lvl>
    <w:lvl w:ilvl="1" w:tplc="E87EC142">
      <w:start w:val="1"/>
      <w:numFmt w:val="lowerLetter"/>
      <w:lvlText w:val="%2."/>
      <w:lvlJc w:val="left"/>
      <w:pPr>
        <w:ind w:left="1440" w:hanging="360"/>
      </w:pPr>
    </w:lvl>
    <w:lvl w:ilvl="2" w:tplc="B31CABFA" w:tentative="1">
      <w:start w:val="1"/>
      <w:numFmt w:val="lowerRoman"/>
      <w:lvlText w:val="%3."/>
      <w:lvlJc w:val="right"/>
      <w:pPr>
        <w:ind w:left="2160" w:hanging="180"/>
      </w:pPr>
    </w:lvl>
    <w:lvl w:ilvl="3" w:tplc="3326B668" w:tentative="1">
      <w:start w:val="1"/>
      <w:numFmt w:val="decimal"/>
      <w:lvlText w:val="%4."/>
      <w:lvlJc w:val="left"/>
      <w:pPr>
        <w:ind w:left="2880" w:hanging="360"/>
      </w:pPr>
    </w:lvl>
    <w:lvl w:ilvl="4" w:tplc="44469908" w:tentative="1">
      <w:start w:val="1"/>
      <w:numFmt w:val="lowerLetter"/>
      <w:lvlText w:val="%5."/>
      <w:lvlJc w:val="left"/>
      <w:pPr>
        <w:ind w:left="3600" w:hanging="360"/>
      </w:pPr>
    </w:lvl>
    <w:lvl w:ilvl="5" w:tplc="5CA21EE0" w:tentative="1">
      <w:start w:val="1"/>
      <w:numFmt w:val="lowerRoman"/>
      <w:lvlText w:val="%6."/>
      <w:lvlJc w:val="right"/>
      <w:pPr>
        <w:ind w:left="4320" w:hanging="180"/>
      </w:pPr>
    </w:lvl>
    <w:lvl w:ilvl="6" w:tplc="CBBEB9DC" w:tentative="1">
      <w:start w:val="1"/>
      <w:numFmt w:val="decimal"/>
      <w:lvlText w:val="%7."/>
      <w:lvlJc w:val="left"/>
      <w:pPr>
        <w:ind w:left="5040" w:hanging="360"/>
      </w:pPr>
    </w:lvl>
    <w:lvl w:ilvl="7" w:tplc="CEAC20A6" w:tentative="1">
      <w:start w:val="1"/>
      <w:numFmt w:val="lowerLetter"/>
      <w:lvlText w:val="%8."/>
      <w:lvlJc w:val="left"/>
      <w:pPr>
        <w:ind w:left="5760" w:hanging="360"/>
      </w:pPr>
    </w:lvl>
    <w:lvl w:ilvl="8" w:tplc="0C1E5728" w:tentative="1">
      <w:start w:val="1"/>
      <w:numFmt w:val="lowerRoman"/>
      <w:lvlText w:val="%9."/>
      <w:lvlJc w:val="right"/>
      <w:pPr>
        <w:ind w:left="6480" w:hanging="180"/>
      </w:pPr>
    </w:lvl>
  </w:abstractNum>
  <w:abstractNum w:abstractNumId="2" w15:restartNumberingAfterBreak="1">
    <w:nsid w:val="3CB64771"/>
    <w:multiLevelType w:val="hybridMultilevel"/>
    <w:tmpl w:val="535C8620"/>
    <w:lvl w:ilvl="0" w:tplc="929E22E2">
      <w:start w:val="1"/>
      <w:numFmt w:val="decimal"/>
      <w:lvlText w:val="%1."/>
      <w:lvlJc w:val="left"/>
      <w:pPr>
        <w:ind w:left="720" w:hanging="360"/>
      </w:pPr>
      <w:rPr>
        <w:b w:val="0"/>
      </w:rPr>
    </w:lvl>
    <w:lvl w:ilvl="1" w:tplc="B91E6C88">
      <w:start w:val="1"/>
      <w:numFmt w:val="lowerLetter"/>
      <w:lvlText w:val="%2."/>
      <w:lvlJc w:val="left"/>
      <w:pPr>
        <w:ind w:left="1440" w:hanging="360"/>
      </w:pPr>
    </w:lvl>
    <w:lvl w:ilvl="2" w:tplc="320C6A52" w:tentative="1">
      <w:start w:val="1"/>
      <w:numFmt w:val="lowerRoman"/>
      <w:lvlText w:val="%3."/>
      <w:lvlJc w:val="right"/>
      <w:pPr>
        <w:ind w:left="2160" w:hanging="180"/>
      </w:pPr>
    </w:lvl>
    <w:lvl w:ilvl="3" w:tplc="4154A386" w:tentative="1">
      <w:start w:val="1"/>
      <w:numFmt w:val="decimal"/>
      <w:lvlText w:val="%4."/>
      <w:lvlJc w:val="left"/>
      <w:pPr>
        <w:ind w:left="2880" w:hanging="360"/>
      </w:pPr>
    </w:lvl>
    <w:lvl w:ilvl="4" w:tplc="C33C4946" w:tentative="1">
      <w:start w:val="1"/>
      <w:numFmt w:val="lowerLetter"/>
      <w:lvlText w:val="%5."/>
      <w:lvlJc w:val="left"/>
      <w:pPr>
        <w:ind w:left="3600" w:hanging="360"/>
      </w:pPr>
    </w:lvl>
    <w:lvl w:ilvl="5" w:tplc="9446AD6A" w:tentative="1">
      <w:start w:val="1"/>
      <w:numFmt w:val="lowerRoman"/>
      <w:lvlText w:val="%6."/>
      <w:lvlJc w:val="right"/>
      <w:pPr>
        <w:ind w:left="4320" w:hanging="180"/>
      </w:pPr>
    </w:lvl>
    <w:lvl w:ilvl="6" w:tplc="4ACE2A14" w:tentative="1">
      <w:start w:val="1"/>
      <w:numFmt w:val="decimal"/>
      <w:lvlText w:val="%7."/>
      <w:lvlJc w:val="left"/>
      <w:pPr>
        <w:ind w:left="5040" w:hanging="360"/>
      </w:pPr>
    </w:lvl>
    <w:lvl w:ilvl="7" w:tplc="A92456B2" w:tentative="1">
      <w:start w:val="1"/>
      <w:numFmt w:val="lowerLetter"/>
      <w:lvlText w:val="%8."/>
      <w:lvlJc w:val="left"/>
      <w:pPr>
        <w:ind w:left="5760" w:hanging="360"/>
      </w:pPr>
    </w:lvl>
    <w:lvl w:ilvl="8" w:tplc="6B98299A"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A21"/>
    <w:rsid w:val="00D35A21"/>
    <w:rsid w:val="00E901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221EE"/>
  <w15:chartTrackingRefBased/>
  <w15:docId w15:val="{B5B74B02-654A-40E7-BCD5-660BB3A5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5A21"/>
    <w:pPr>
      <w:spacing w:after="0" w:line="360" w:lineRule="auto"/>
      <w:jc w:val="both"/>
    </w:pPr>
    <w:rPr>
      <w:rFonts w:ascii="Times New Roman" w:eastAsiaTheme="minorEastAsia"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1"/>
    <w:pPr>
      <w:tabs>
        <w:tab w:val="center" w:pos="4153"/>
        <w:tab w:val="right" w:pos="8306"/>
      </w:tabs>
      <w:spacing w:line="240" w:lineRule="auto"/>
    </w:pPr>
  </w:style>
  <w:style w:type="character" w:customStyle="1" w:styleId="HeaderChar">
    <w:name w:val="Header Char"/>
    <w:basedOn w:val="DefaultParagraphFont"/>
    <w:link w:val="Header"/>
    <w:uiPriority w:val="99"/>
    <w:rsid w:val="00D35A21"/>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D35A21"/>
    <w:pPr>
      <w:tabs>
        <w:tab w:val="center" w:pos="4153"/>
        <w:tab w:val="right" w:pos="8306"/>
      </w:tabs>
      <w:spacing w:line="240" w:lineRule="auto"/>
    </w:pPr>
  </w:style>
  <w:style w:type="character" w:customStyle="1" w:styleId="FooterChar">
    <w:name w:val="Footer Char"/>
    <w:basedOn w:val="DefaultParagraphFont"/>
    <w:link w:val="Footer"/>
    <w:uiPriority w:val="99"/>
    <w:rsid w:val="00D35A21"/>
    <w:rPr>
      <w:rFonts w:ascii="Times New Roman" w:eastAsiaTheme="minorEastAsia" w:hAnsi="Times New Roman" w:cs="Times New Roman"/>
      <w:lang w:val="en-GB" w:eastAsia="en-GB"/>
    </w:rPr>
  </w:style>
  <w:style w:type="table" w:styleId="TableGrid">
    <w:name w:val="Table Grid"/>
    <w:basedOn w:val="TableNormal"/>
    <w:uiPriority w:val="59"/>
    <w:rsid w:val="00D35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35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www.nva.iem.gov.lv/lv/dokumentu-paraugi" TargetMode="External"/><Relationship Id="rId3" Type="http://schemas.openxmlformats.org/officeDocument/2006/relationships/settings" Target="settings.xml"/><Relationship Id="rId7" Type="http://schemas.openxmlformats.org/officeDocument/2006/relationships/hyperlink" Target="mailto:pasts@agentura.iem.gov.lv" TargetMode="External"/><Relationship Id="rId12" Type="http://schemas.openxmlformats.org/officeDocument/2006/relationships/hyperlink" Target="mailto:realizacija@agentura.iem.gov.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realizacija@agentura.iem.gov.lv" TargetMode="External"/><Relationship Id="rId4" Type="http://schemas.openxmlformats.org/officeDocument/2006/relationships/webSettings" Target="webSettings.xml"/><Relationship Id="rId9" Type="http://schemas.openxmlformats.org/officeDocument/2006/relationships/hyperlink" Target="https://www.nva.iem.gov.lv/lv/realizacij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13065</Words>
  <Characters>7448</Characters>
  <Application>Microsoft Office Word</Application>
  <DocSecurity>0</DocSecurity>
  <Lines>62</Lines>
  <Paragraphs>40</Paragraphs>
  <ScaleCrop>false</ScaleCrop>
  <Company>LR IEM</Company>
  <LinksUpToDate>false</LinksUpToDate>
  <CharactersWithSpaces>20473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Kerubina</dc:creator>
  <cp:keywords/>
  <dc:description/>
  <cp:lastModifiedBy>Brigita Kerubina</cp:lastModifiedBy>
  <cp:revision>1</cp:revision>
  <dcterms:created xsi:type="dcterms:W3CDTF">2024-01-03T07:13:00Z</dcterms:created>
  <dcterms:modified xsi:type="dcterms:W3CDTF">2024-01-03T07:16:00Z</dcterms:modified>
</cp:coreProperties>
</file>