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392E4" w14:textId="3DFD308F" w:rsidR="00C90023" w:rsidRDefault="00C90023" w:rsidP="001C0973">
      <w:pPr>
        <w:spacing w:after="120"/>
        <w:ind w:right="-766"/>
        <w:jc w:val="center"/>
        <w:rPr>
          <w:b/>
          <w:sz w:val="28"/>
          <w:szCs w:val="28"/>
          <w:lang w:val="lv-LV"/>
        </w:rPr>
      </w:pPr>
      <w:r>
        <w:rPr>
          <w:b/>
          <w:sz w:val="28"/>
          <w:szCs w:val="28"/>
          <w:lang w:val="lv-LV"/>
        </w:rPr>
        <w:t xml:space="preserve">Paziņojums par krimināllietā izņemtā lietiskā pierādījuma </w:t>
      </w:r>
    </w:p>
    <w:p w14:paraId="07671185" w14:textId="4F947481" w:rsidR="00C90023" w:rsidRDefault="00C90023" w:rsidP="001C0973">
      <w:pPr>
        <w:spacing w:after="120"/>
        <w:ind w:right="-766"/>
        <w:jc w:val="center"/>
        <w:rPr>
          <w:b/>
          <w:sz w:val="28"/>
          <w:szCs w:val="28"/>
          <w:lang w:val="lv-LV"/>
        </w:rPr>
      </w:pPr>
      <w:r>
        <w:rPr>
          <w:b/>
          <w:sz w:val="28"/>
          <w:szCs w:val="28"/>
          <w:lang w:val="da-DK"/>
        </w:rPr>
        <w:t xml:space="preserve">KL-16755 </w:t>
      </w:r>
      <w:r>
        <w:rPr>
          <w:b/>
          <w:sz w:val="28"/>
          <w:szCs w:val="28"/>
          <w:lang w:val="lv-LV"/>
        </w:rPr>
        <w:t>realizāciju</w:t>
      </w:r>
    </w:p>
    <w:p w14:paraId="1817C2E2" w14:textId="77777777" w:rsidR="00C90023" w:rsidRDefault="00C90023" w:rsidP="001C0973">
      <w:pPr>
        <w:numPr>
          <w:ilvl w:val="0"/>
          <w:numId w:val="1"/>
        </w:numPr>
        <w:spacing w:before="240" w:after="120"/>
        <w:ind w:left="0" w:right="-766" w:firstLine="0"/>
        <w:jc w:val="center"/>
        <w:rPr>
          <w:b/>
          <w:sz w:val="28"/>
          <w:szCs w:val="28"/>
          <w:lang w:val="lv-LV"/>
        </w:rPr>
      </w:pPr>
      <w:r>
        <w:rPr>
          <w:b/>
          <w:sz w:val="28"/>
          <w:szCs w:val="28"/>
          <w:lang w:val="lv-LV"/>
        </w:rPr>
        <w:t>Vispārīgie noteikumi</w:t>
      </w:r>
    </w:p>
    <w:p w14:paraId="629C07FB" w14:textId="77777777" w:rsidR="00C90023" w:rsidRDefault="00C90023" w:rsidP="001C0973">
      <w:pPr>
        <w:numPr>
          <w:ilvl w:val="1"/>
          <w:numId w:val="1"/>
        </w:numPr>
        <w:tabs>
          <w:tab w:val="num" w:pos="567"/>
        </w:tabs>
        <w:spacing w:after="120"/>
        <w:ind w:left="567" w:right="-766"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16EB04A6" w14:textId="77777777" w:rsidR="00C90023" w:rsidRDefault="00C90023" w:rsidP="001C0973">
      <w:pPr>
        <w:numPr>
          <w:ilvl w:val="1"/>
          <w:numId w:val="1"/>
        </w:numPr>
        <w:tabs>
          <w:tab w:val="num" w:pos="567"/>
        </w:tabs>
        <w:spacing w:after="120"/>
        <w:ind w:left="567" w:right="-766"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511E0D53" w14:textId="50566196" w:rsidR="00C90023" w:rsidRDefault="00C90023" w:rsidP="001C0973">
      <w:pPr>
        <w:numPr>
          <w:ilvl w:val="1"/>
          <w:numId w:val="1"/>
        </w:numPr>
        <w:tabs>
          <w:tab w:val="num" w:pos="567"/>
        </w:tabs>
        <w:spacing w:after="120"/>
        <w:ind w:left="567" w:right="-766" w:hanging="567"/>
        <w:jc w:val="both"/>
        <w:rPr>
          <w:sz w:val="28"/>
          <w:szCs w:val="28"/>
          <w:lang w:val="lv-LV"/>
        </w:rPr>
      </w:pPr>
      <w:r>
        <w:rPr>
          <w:sz w:val="28"/>
          <w:szCs w:val="28"/>
          <w:lang w:val="lv-LV"/>
        </w:rPr>
        <w:t xml:space="preserve">Komisija realizē mantu atbilstoši Valsts policijas Rīgas reģiona pārvaldes amatpersonas 2025. gada 05. novembra lēmuma par </w:t>
      </w:r>
      <w:r w:rsidR="00B53022">
        <w:rPr>
          <w:sz w:val="28"/>
          <w:szCs w:val="28"/>
          <w:lang w:val="lv-LV"/>
        </w:rPr>
        <w:t xml:space="preserve">lietisko pierādījumu realizēšanu </w:t>
      </w:r>
      <w:r>
        <w:rPr>
          <w:sz w:val="28"/>
          <w:szCs w:val="28"/>
          <w:lang w:val="lv-LV"/>
        </w:rPr>
        <w:t>kriminālproces</w:t>
      </w:r>
      <w:r w:rsidR="00B53022">
        <w:rPr>
          <w:sz w:val="28"/>
          <w:szCs w:val="28"/>
          <w:lang w:val="lv-LV"/>
        </w:rPr>
        <w:t>ā</w:t>
      </w:r>
      <w:r>
        <w:rPr>
          <w:sz w:val="28"/>
          <w:szCs w:val="28"/>
          <w:lang w:val="lv-LV"/>
        </w:rPr>
        <w:t xml:space="preserve"> Nr. 19710344625.</w:t>
      </w:r>
    </w:p>
    <w:p w14:paraId="08F20BC3" w14:textId="77777777" w:rsidR="00C90023" w:rsidRDefault="00C90023" w:rsidP="001C0973">
      <w:pPr>
        <w:numPr>
          <w:ilvl w:val="1"/>
          <w:numId w:val="1"/>
        </w:numPr>
        <w:tabs>
          <w:tab w:val="num" w:pos="567"/>
        </w:tabs>
        <w:spacing w:after="120"/>
        <w:ind w:left="567" w:right="-766"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48B9ECD0" w14:textId="77777777" w:rsidR="00C90023" w:rsidRDefault="00C90023" w:rsidP="001C0973">
      <w:pPr>
        <w:numPr>
          <w:ilvl w:val="0"/>
          <w:numId w:val="1"/>
        </w:numPr>
        <w:spacing w:after="120"/>
        <w:ind w:left="0" w:right="-766" w:firstLine="0"/>
        <w:jc w:val="center"/>
        <w:rPr>
          <w:b/>
          <w:sz w:val="28"/>
          <w:szCs w:val="28"/>
          <w:lang w:val="lv-LV"/>
        </w:rPr>
      </w:pPr>
      <w:r>
        <w:rPr>
          <w:b/>
          <w:sz w:val="28"/>
          <w:szCs w:val="28"/>
          <w:lang w:val="lv-LV"/>
        </w:rPr>
        <w:t>Par prasībām piedāvājumā iesniedzamajiem dokumentiem</w:t>
      </w:r>
    </w:p>
    <w:p w14:paraId="1FBED183" w14:textId="77777777" w:rsidR="00C90023" w:rsidRDefault="00C90023" w:rsidP="001C0973">
      <w:pPr>
        <w:spacing w:after="120"/>
        <w:ind w:left="567" w:right="-766"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76786248" w14:textId="77777777" w:rsidR="00C90023" w:rsidRDefault="00C90023" w:rsidP="001C0973">
      <w:pPr>
        <w:spacing w:after="120"/>
        <w:ind w:left="567" w:right="-766"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35F603E" w14:textId="77777777" w:rsidR="00C90023" w:rsidRDefault="00C90023" w:rsidP="001C0973">
      <w:pPr>
        <w:spacing w:after="120"/>
        <w:ind w:left="567" w:right="-766"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7CFBD634" w14:textId="77777777" w:rsidR="00C90023" w:rsidRDefault="00C90023" w:rsidP="001C0973">
      <w:pPr>
        <w:numPr>
          <w:ilvl w:val="0"/>
          <w:numId w:val="1"/>
        </w:numPr>
        <w:spacing w:after="120"/>
        <w:ind w:right="-766"/>
        <w:jc w:val="center"/>
        <w:rPr>
          <w:b/>
          <w:sz w:val="28"/>
          <w:szCs w:val="28"/>
          <w:lang w:val="lv-LV"/>
        </w:rPr>
      </w:pPr>
      <w:bookmarkStart w:id="0" w:name="_Ref376446376"/>
      <w:r>
        <w:rPr>
          <w:b/>
          <w:sz w:val="28"/>
          <w:szCs w:val="28"/>
          <w:lang w:val="lv-LV"/>
        </w:rPr>
        <w:t>Piedāvājumu iesniegšana</w:t>
      </w:r>
      <w:bookmarkEnd w:id="0"/>
    </w:p>
    <w:p w14:paraId="6455851F" w14:textId="77777777" w:rsidR="00C90023" w:rsidRDefault="00C90023" w:rsidP="001C0973">
      <w:pPr>
        <w:spacing w:after="120"/>
        <w:ind w:left="567" w:right="-766"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3FE0D665" w14:textId="3B24C58F" w:rsidR="00C90023" w:rsidRDefault="00C90023" w:rsidP="001C0973">
      <w:pPr>
        <w:spacing w:after="120"/>
        <w:ind w:left="567" w:right="-766"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2025. gada </w:t>
      </w:r>
      <w:r w:rsidR="00BC56F5">
        <w:rPr>
          <w:b/>
          <w:sz w:val="28"/>
          <w:szCs w:val="28"/>
          <w:lang w:val="lv-LV"/>
        </w:rPr>
        <w:t>1</w:t>
      </w:r>
      <w:r w:rsidR="001C0973">
        <w:rPr>
          <w:b/>
          <w:sz w:val="28"/>
          <w:szCs w:val="28"/>
          <w:lang w:val="lv-LV"/>
        </w:rPr>
        <w:t>9</w:t>
      </w:r>
      <w:r>
        <w:rPr>
          <w:b/>
          <w:sz w:val="28"/>
          <w:szCs w:val="28"/>
          <w:lang w:val="lv-LV"/>
        </w:rPr>
        <w:t>. decembrim plkst. 08.00</w:t>
      </w:r>
      <w:r>
        <w:rPr>
          <w:sz w:val="28"/>
          <w:szCs w:val="28"/>
          <w:lang w:val="lv-LV"/>
        </w:rPr>
        <w:t xml:space="preserve"> vienā no šādiem veidiem:</w:t>
      </w:r>
      <w:bookmarkStart w:id="2" w:name="_Ref376446201"/>
      <w:bookmarkEnd w:id="1"/>
    </w:p>
    <w:p w14:paraId="2F8DBC41" w14:textId="77777777" w:rsidR="00C90023" w:rsidRDefault="00C90023" w:rsidP="001C0973">
      <w:pPr>
        <w:spacing w:after="120"/>
        <w:ind w:left="993" w:right="-766"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6B7BE21A" w14:textId="77777777" w:rsidR="00C90023" w:rsidRDefault="00C90023" w:rsidP="001C0973">
      <w:pPr>
        <w:ind w:left="993" w:right="-766"/>
        <w:rPr>
          <w:lang w:val="lv-LV"/>
        </w:rPr>
      </w:pPr>
      <w:r>
        <w:rPr>
          <w:sz w:val="28"/>
          <w:szCs w:val="28"/>
          <w:lang w:val="lv-LV"/>
        </w:rPr>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A9DED25" w14:textId="77777777" w:rsidR="00C90023" w:rsidRDefault="00C90023" w:rsidP="001C0973">
      <w:pPr>
        <w:spacing w:after="120"/>
        <w:ind w:left="993" w:right="-766" w:hanging="567"/>
        <w:rPr>
          <w:sz w:val="28"/>
          <w:szCs w:val="28"/>
          <w:lang w:val="lv-LV"/>
        </w:rPr>
      </w:pPr>
      <w:r>
        <w:rPr>
          <w:sz w:val="28"/>
          <w:szCs w:val="28"/>
          <w:lang w:val="lv-LV"/>
        </w:rPr>
        <w:lastRenderedPageBreak/>
        <w:t xml:space="preserve">  9.3. ieskenētā veidā nosūtot uz e-pasta adresi: </w:t>
      </w:r>
      <w:hyperlink r:id="rId9" w:history="1">
        <w:r>
          <w:rPr>
            <w:rStyle w:val="Hyperlink"/>
            <w:sz w:val="28"/>
            <w:szCs w:val="28"/>
            <w:lang w:val="lv-LV"/>
          </w:rPr>
          <w:t>mantaspiedavajumi@agentura.iem.gov.lv</w:t>
        </w:r>
      </w:hyperlink>
      <w:bookmarkEnd w:id="2"/>
    </w:p>
    <w:p w14:paraId="679F54EB" w14:textId="77777777" w:rsidR="00C90023" w:rsidRDefault="00C90023" w:rsidP="001C0973">
      <w:pPr>
        <w:spacing w:after="120"/>
        <w:ind w:left="567" w:right="-766"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6689A937" w14:textId="77777777" w:rsidR="00C90023" w:rsidRDefault="00C90023" w:rsidP="001C0973">
      <w:pPr>
        <w:spacing w:after="120"/>
        <w:ind w:left="567" w:right="-766"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4A2D87C2" w14:textId="77777777" w:rsidR="00C90023" w:rsidRDefault="00C90023" w:rsidP="001C0973">
      <w:pPr>
        <w:spacing w:after="120"/>
        <w:ind w:left="567" w:right="-766"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4FBE0314" w14:textId="77777777" w:rsidR="00C90023" w:rsidRDefault="00C90023" w:rsidP="001C0973">
      <w:pPr>
        <w:spacing w:after="120"/>
        <w:ind w:left="567" w:right="-766" w:hanging="567"/>
        <w:jc w:val="both"/>
        <w:rPr>
          <w:sz w:val="28"/>
          <w:szCs w:val="28"/>
          <w:lang w:val="lv-LV"/>
        </w:rPr>
      </w:pPr>
      <w:r>
        <w:rPr>
          <w:sz w:val="28"/>
          <w:szCs w:val="28"/>
          <w:lang w:val="lv-LV"/>
        </w:rPr>
        <w:t>13. Iesniedzot piedāvājumu ir jāņem vērā, ka tehniskais stāvoklis mantai nav zināms.</w:t>
      </w:r>
    </w:p>
    <w:p w14:paraId="4788FBCB" w14:textId="544467E8" w:rsidR="00C90023" w:rsidRDefault="00C90023" w:rsidP="001C0973">
      <w:pPr>
        <w:spacing w:after="120"/>
        <w:ind w:left="567" w:right="-766"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771242">
        <w:rPr>
          <w:sz w:val="28"/>
          <w:szCs w:val="28"/>
          <w:lang w:val="lv-LV"/>
        </w:rPr>
        <w:t>III</w:t>
      </w:r>
      <w:r>
        <w:rPr>
          <w:sz w:val="28"/>
          <w:szCs w:val="28"/>
          <w:lang w:val="lv-LV"/>
        </w:rPr>
        <w:fldChar w:fldCharType="end"/>
      </w:r>
      <w:r>
        <w:rPr>
          <w:sz w:val="28"/>
          <w:szCs w:val="28"/>
          <w:lang w:val="lv-LV"/>
        </w:rPr>
        <w:t>. sadaļā noteiktajā kārtībā, netiks izskatīti.</w:t>
      </w:r>
    </w:p>
    <w:p w14:paraId="6D30794E" w14:textId="77777777" w:rsidR="00C90023" w:rsidRDefault="00C90023" w:rsidP="001C0973">
      <w:pPr>
        <w:numPr>
          <w:ilvl w:val="0"/>
          <w:numId w:val="1"/>
        </w:numPr>
        <w:spacing w:after="120"/>
        <w:ind w:left="0" w:right="-766" w:firstLine="0"/>
        <w:jc w:val="center"/>
        <w:rPr>
          <w:b/>
          <w:sz w:val="28"/>
          <w:szCs w:val="28"/>
          <w:lang w:val="lv-LV"/>
        </w:rPr>
      </w:pPr>
      <w:r>
        <w:rPr>
          <w:b/>
          <w:sz w:val="28"/>
          <w:szCs w:val="28"/>
          <w:lang w:val="lv-LV"/>
        </w:rPr>
        <w:t>Piedāvājumu atvēršana</w:t>
      </w:r>
    </w:p>
    <w:p w14:paraId="77AA8803" w14:textId="1E3C1D44" w:rsidR="00C90023" w:rsidRDefault="00C90023" w:rsidP="001C0973">
      <w:pPr>
        <w:spacing w:after="120"/>
        <w:ind w:left="567" w:right="-766"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2025. gada </w:t>
      </w:r>
      <w:r w:rsidR="00BC56F5">
        <w:rPr>
          <w:b/>
          <w:sz w:val="28"/>
          <w:szCs w:val="28"/>
          <w:lang w:val="lv-LV"/>
        </w:rPr>
        <w:t>1</w:t>
      </w:r>
      <w:r w:rsidR="001C0973">
        <w:rPr>
          <w:b/>
          <w:sz w:val="28"/>
          <w:szCs w:val="28"/>
          <w:lang w:val="lv-LV"/>
        </w:rPr>
        <w:t>9</w:t>
      </w:r>
      <w:r>
        <w:rPr>
          <w:b/>
          <w:sz w:val="28"/>
          <w:szCs w:val="28"/>
          <w:lang w:val="lv-LV"/>
        </w:rPr>
        <w:t>. decembrī komisijas sēdē</w:t>
      </w:r>
      <w:r>
        <w:rPr>
          <w:sz w:val="28"/>
          <w:szCs w:val="28"/>
          <w:lang w:val="lv-LV"/>
        </w:rPr>
        <w:t>, aģentūras telpās Piedrujas ielā 20, 18 kab., Rīgā.</w:t>
      </w:r>
    </w:p>
    <w:p w14:paraId="6430E3D5" w14:textId="77777777" w:rsidR="00C90023" w:rsidRDefault="00C90023" w:rsidP="001C0973">
      <w:pPr>
        <w:spacing w:after="120"/>
        <w:ind w:left="567" w:right="-766"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42A14F40" w14:textId="77777777" w:rsidR="00C90023" w:rsidRDefault="00C90023" w:rsidP="001C0973">
      <w:pPr>
        <w:numPr>
          <w:ilvl w:val="0"/>
          <w:numId w:val="1"/>
        </w:numPr>
        <w:spacing w:after="120"/>
        <w:ind w:left="0" w:right="-766" w:firstLine="0"/>
        <w:jc w:val="center"/>
        <w:rPr>
          <w:b/>
          <w:sz w:val="28"/>
          <w:szCs w:val="28"/>
          <w:lang w:val="lv-LV"/>
        </w:rPr>
      </w:pPr>
      <w:r>
        <w:rPr>
          <w:b/>
          <w:sz w:val="28"/>
          <w:szCs w:val="28"/>
          <w:lang w:val="lv-LV"/>
        </w:rPr>
        <w:t>Piedāvājumu izskatīšana</w:t>
      </w:r>
    </w:p>
    <w:p w14:paraId="416A212B" w14:textId="77777777" w:rsidR="00C90023" w:rsidRDefault="00C90023" w:rsidP="001C0973">
      <w:pPr>
        <w:spacing w:after="120"/>
        <w:ind w:left="567" w:right="-766" w:hanging="567"/>
        <w:jc w:val="both"/>
        <w:rPr>
          <w:sz w:val="28"/>
          <w:szCs w:val="28"/>
          <w:lang w:val="lv-LV"/>
        </w:rPr>
      </w:pPr>
      <w:r>
        <w:rPr>
          <w:sz w:val="28"/>
          <w:szCs w:val="28"/>
          <w:lang w:val="lv-LV"/>
        </w:rPr>
        <w:t>17. Komisija piedāvājumu izskatīšanu un lēmuma pieņemšanu veic slēgtā sanāksmē.</w:t>
      </w:r>
    </w:p>
    <w:p w14:paraId="1F873D13" w14:textId="77777777" w:rsidR="00C90023" w:rsidRDefault="00C90023" w:rsidP="001C0973">
      <w:pPr>
        <w:spacing w:after="120"/>
        <w:ind w:left="567" w:right="-766"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223EBC33" w14:textId="77777777" w:rsidR="00C90023" w:rsidRDefault="00C90023" w:rsidP="001C0973">
      <w:pPr>
        <w:spacing w:after="120"/>
        <w:ind w:left="567" w:right="-766"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5BC6B024" w14:textId="77777777" w:rsidR="00C90023" w:rsidRDefault="00C90023" w:rsidP="001C0973">
      <w:pPr>
        <w:spacing w:after="120"/>
        <w:ind w:left="567" w:right="-766"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70603715" w14:textId="454ABD22" w:rsidR="00C90023" w:rsidRDefault="00C90023" w:rsidP="001C0973">
      <w:pPr>
        <w:spacing w:after="120"/>
        <w:ind w:left="567" w:right="-766" w:hanging="567"/>
        <w:jc w:val="both"/>
        <w:rPr>
          <w:rStyle w:val="Hyperlink"/>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362E10F3" w14:textId="77777777" w:rsidR="00C90023" w:rsidRDefault="00C90023" w:rsidP="001C0973">
      <w:pPr>
        <w:numPr>
          <w:ilvl w:val="0"/>
          <w:numId w:val="1"/>
        </w:numPr>
        <w:spacing w:after="120"/>
        <w:ind w:left="0" w:right="-766" w:firstLine="0"/>
        <w:jc w:val="center"/>
        <w:rPr>
          <w:b/>
          <w:sz w:val="28"/>
          <w:szCs w:val="28"/>
          <w:lang w:val="lv-LV"/>
        </w:rPr>
      </w:pPr>
      <w:r>
        <w:rPr>
          <w:b/>
          <w:sz w:val="28"/>
          <w:szCs w:val="28"/>
          <w:lang w:val="lv-LV"/>
        </w:rPr>
        <w:t>Informācija par realizējamo mantu</w:t>
      </w:r>
    </w:p>
    <w:p w14:paraId="204CF88C" w14:textId="6957D51F" w:rsidR="00C90023" w:rsidRDefault="00C90023" w:rsidP="001C0973">
      <w:pPr>
        <w:spacing w:after="120"/>
        <w:ind w:left="567" w:right="-766" w:hanging="567"/>
        <w:jc w:val="both"/>
        <w:rPr>
          <w:sz w:val="28"/>
          <w:szCs w:val="28"/>
          <w:lang w:val="lv-LV"/>
        </w:rPr>
      </w:pPr>
      <w:r>
        <w:rPr>
          <w:sz w:val="28"/>
          <w:szCs w:val="28"/>
          <w:lang w:val="lv-LV"/>
        </w:rPr>
        <w:t xml:space="preserve">22. </w:t>
      </w:r>
      <w:r>
        <w:rPr>
          <w:sz w:val="28"/>
          <w:szCs w:val="28"/>
          <w:lang w:val="lv-LV"/>
        </w:rPr>
        <w:tab/>
        <w:t>Realizējamo mantu var apskatīties darba dienās no plkst. 9.00 līdz 16.00, tās glabāšanas vietā, Rīga, Piedrujas iela 20 ne vēlāk kā līdz 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BC56F5">
          <w:rPr>
            <w:rStyle w:val="Hyperlink"/>
            <w:color w:val="auto"/>
            <w:sz w:val="28"/>
            <w:szCs w:val="28"/>
            <w:u w:val="none"/>
            <w:lang w:val="lv-LV"/>
          </w:rPr>
          <w:t>29494303</w:t>
        </w:r>
      </w:hyperlink>
      <w:r w:rsidRPr="00BC56F5">
        <w:rPr>
          <w:sz w:val="28"/>
          <w:szCs w:val="28"/>
          <w:lang w:val="lv-LV"/>
        </w:rPr>
        <w:t>.</w:t>
      </w:r>
      <w:r w:rsidRPr="00C90023">
        <w:rPr>
          <w:sz w:val="28"/>
          <w:szCs w:val="28"/>
          <w:u w:val="single"/>
          <w:lang w:val="lv-LV"/>
        </w:rPr>
        <w:t xml:space="preserve"> </w:t>
      </w:r>
    </w:p>
    <w:p w14:paraId="43E7C42A" w14:textId="77777777" w:rsidR="00C90023" w:rsidRDefault="00C90023" w:rsidP="001C0973">
      <w:pPr>
        <w:spacing w:after="120"/>
        <w:ind w:left="567" w:right="-766" w:hanging="567"/>
        <w:jc w:val="both"/>
        <w:rPr>
          <w:sz w:val="28"/>
          <w:szCs w:val="28"/>
          <w:lang w:val="lv-LV"/>
        </w:rPr>
      </w:pPr>
      <w:r>
        <w:rPr>
          <w:sz w:val="28"/>
          <w:szCs w:val="28"/>
          <w:lang w:val="lv-LV"/>
        </w:rPr>
        <w:lastRenderedPageBreak/>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6E6CC591" w14:textId="77777777" w:rsidR="00C90023" w:rsidRDefault="00C90023" w:rsidP="001C0973">
      <w:pPr>
        <w:spacing w:after="120"/>
        <w:ind w:left="567" w:right="-766"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9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3"/>
        <w:gridCol w:w="3612"/>
        <w:gridCol w:w="1499"/>
        <w:gridCol w:w="2757"/>
      </w:tblGrid>
      <w:tr w:rsidR="00C90023" w14:paraId="65ADB5E4" w14:textId="77777777" w:rsidTr="001C0973">
        <w:trPr>
          <w:trHeight w:val="1453"/>
        </w:trPr>
        <w:tc>
          <w:tcPr>
            <w:tcW w:w="11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E43566" w14:textId="77777777" w:rsidR="00C90023" w:rsidRDefault="00C90023" w:rsidP="001C0973">
            <w:pPr>
              <w:ind w:right="-765"/>
              <w:rPr>
                <w:rFonts w:eastAsia="Calibri"/>
                <w:b/>
                <w:sz w:val="28"/>
                <w:szCs w:val="28"/>
                <w:lang w:val="lv-LV"/>
              </w:rPr>
            </w:pPr>
            <w:r>
              <w:rPr>
                <w:rFonts w:eastAsia="Calibri"/>
                <w:b/>
                <w:sz w:val="28"/>
                <w:szCs w:val="28"/>
                <w:lang w:val="lv-LV"/>
              </w:rPr>
              <w:t>Kārtas numurs</w:t>
            </w:r>
          </w:p>
        </w:tc>
        <w:tc>
          <w:tcPr>
            <w:tcW w:w="36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E16F49" w14:textId="77777777" w:rsidR="00C90023" w:rsidRDefault="00C90023" w:rsidP="001C0973">
            <w:pPr>
              <w:ind w:right="-765"/>
              <w:rPr>
                <w:rFonts w:eastAsia="Calibri"/>
                <w:b/>
                <w:sz w:val="28"/>
                <w:szCs w:val="28"/>
                <w:lang w:val="lv-LV"/>
              </w:rPr>
            </w:pPr>
            <w:r>
              <w:rPr>
                <w:rFonts w:eastAsia="Calibri"/>
                <w:b/>
                <w:sz w:val="28"/>
                <w:szCs w:val="28"/>
                <w:lang w:val="lv-LV"/>
              </w:rPr>
              <w:t>Lietiskā pierādījuma nosaukums</w:t>
            </w:r>
          </w:p>
        </w:tc>
        <w:tc>
          <w:tcPr>
            <w:tcW w:w="149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770634" w14:textId="77777777" w:rsidR="00C90023" w:rsidRDefault="00C90023" w:rsidP="001C0973">
            <w:pPr>
              <w:ind w:left="-539" w:right="-765" w:firstLine="539"/>
              <w:rPr>
                <w:rFonts w:eastAsia="Calibri"/>
                <w:b/>
                <w:sz w:val="28"/>
                <w:szCs w:val="28"/>
                <w:lang w:val="lv-LV"/>
              </w:rPr>
            </w:pPr>
            <w:r>
              <w:rPr>
                <w:rFonts w:eastAsia="Calibri"/>
                <w:b/>
                <w:sz w:val="28"/>
                <w:szCs w:val="28"/>
                <w:lang w:val="lv-LV"/>
              </w:rPr>
              <w:t>Daudzums</w:t>
            </w:r>
          </w:p>
        </w:tc>
        <w:tc>
          <w:tcPr>
            <w:tcW w:w="27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E35EC0F" w14:textId="77777777" w:rsidR="00C90023" w:rsidRDefault="00C90023" w:rsidP="001C0973">
            <w:pPr>
              <w:ind w:right="-765"/>
              <w:rPr>
                <w:rFonts w:eastAsia="Calibri"/>
                <w:b/>
                <w:sz w:val="28"/>
                <w:szCs w:val="28"/>
                <w:lang w:val="lv-LV"/>
              </w:rPr>
            </w:pPr>
            <w:r>
              <w:rPr>
                <w:rFonts w:eastAsia="Calibri"/>
                <w:b/>
                <w:sz w:val="28"/>
                <w:szCs w:val="28"/>
                <w:lang w:val="lv-LV"/>
              </w:rPr>
              <w:t>Finanšu piedāvājuma minimālā cena, EUR</w:t>
            </w:r>
          </w:p>
        </w:tc>
      </w:tr>
      <w:tr w:rsidR="00C90023" w14:paraId="6AD940B6" w14:textId="77777777" w:rsidTr="001C0973">
        <w:trPr>
          <w:trHeight w:val="1535"/>
        </w:trPr>
        <w:tc>
          <w:tcPr>
            <w:tcW w:w="1103" w:type="dxa"/>
            <w:tcBorders>
              <w:top w:val="single" w:sz="4" w:space="0" w:color="auto"/>
              <w:left w:val="single" w:sz="4" w:space="0" w:color="auto"/>
              <w:bottom w:val="single" w:sz="4" w:space="0" w:color="auto"/>
              <w:right w:val="single" w:sz="4" w:space="0" w:color="auto"/>
            </w:tcBorders>
            <w:vAlign w:val="center"/>
            <w:hideMark/>
          </w:tcPr>
          <w:p w14:paraId="5427DFBE" w14:textId="1F5517AB" w:rsidR="00C90023" w:rsidRPr="001C0973" w:rsidRDefault="00C90023" w:rsidP="001C0973">
            <w:pPr>
              <w:ind w:right="-765"/>
              <w:jc w:val="center"/>
              <w:rPr>
                <w:rFonts w:eastAsia="Calibri"/>
                <w:sz w:val="28"/>
                <w:szCs w:val="28"/>
                <w:lang w:val="lv-LV"/>
              </w:rPr>
            </w:pPr>
            <w:r w:rsidRPr="001C0973">
              <w:rPr>
                <w:rFonts w:eastAsia="Calibri"/>
                <w:sz w:val="28"/>
                <w:szCs w:val="28"/>
                <w:lang w:val="lv-LV"/>
              </w:rPr>
              <w:t>1</w:t>
            </w:r>
          </w:p>
        </w:tc>
        <w:tc>
          <w:tcPr>
            <w:tcW w:w="3612" w:type="dxa"/>
            <w:tcBorders>
              <w:top w:val="single" w:sz="4" w:space="0" w:color="auto"/>
              <w:left w:val="single" w:sz="4" w:space="0" w:color="auto"/>
              <w:bottom w:val="single" w:sz="4" w:space="0" w:color="auto"/>
              <w:right w:val="single" w:sz="4" w:space="0" w:color="auto"/>
            </w:tcBorders>
            <w:vAlign w:val="center"/>
            <w:hideMark/>
          </w:tcPr>
          <w:p w14:paraId="18BF55CA" w14:textId="551465C6" w:rsidR="00C90023" w:rsidRPr="001C0973" w:rsidRDefault="00C90023" w:rsidP="001C0973">
            <w:pPr>
              <w:ind w:right="-284"/>
              <w:jc w:val="center"/>
              <w:rPr>
                <w:sz w:val="28"/>
                <w:szCs w:val="28"/>
                <w:lang w:val="lv-LV"/>
              </w:rPr>
            </w:pPr>
            <w:r w:rsidRPr="001C0973">
              <w:rPr>
                <w:sz w:val="28"/>
                <w:szCs w:val="28"/>
                <w:lang w:val="lv-LV"/>
              </w:rPr>
              <w:t>Automašīnas atpakaļ skata (ārēj</w:t>
            </w:r>
            <w:r w:rsidR="00BC56F5" w:rsidRPr="001C0973">
              <w:rPr>
                <w:sz w:val="28"/>
                <w:szCs w:val="28"/>
                <w:lang w:val="lv-LV"/>
              </w:rPr>
              <w:t>ie</w:t>
            </w:r>
            <w:r w:rsidRPr="001C0973">
              <w:rPr>
                <w:sz w:val="28"/>
                <w:szCs w:val="28"/>
                <w:lang w:val="lv-LV"/>
              </w:rPr>
              <w:t>) spoguļu stikli</w:t>
            </w:r>
          </w:p>
        </w:tc>
        <w:tc>
          <w:tcPr>
            <w:tcW w:w="1499" w:type="dxa"/>
            <w:tcBorders>
              <w:top w:val="single" w:sz="4" w:space="0" w:color="auto"/>
              <w:left w:val="single" w:sz="4" w:space="0" w:color="auto"/>
              <w:bottom w:val="single" w:sz="4" w:space="0" w:color="auto"/>
              <w:right w:val="single" w:sz="4" w:space="0" w:color="auto"/>
            </w:tcBorders>
            <w:vAlign w:val="center"/>
            <w:hideMark/>
          </w:tcPr>
          <w:p w14:paraId="7F4AF115" w14:textId="1D6A1C72" w:rsidR="00C90023" w:rsidRPr="001C0973" w:rsidRDefault="00C90023" w:rsidP="001C0973">
            <w:pPr>
              <w:ind w:left="-136" w:right="-284" w:firstLine="136"/>
              <w:jc w:val="center"/>
              <w:rPr>
                <w:bCs/>
                <w:sz w:val="28"/>
                <w:szCs w:val="28"/>
                <w:lang w:val="lv-LV"/>
              </w:rPr>
            </w:pPr>
            <w:r w:rsidRPr="001C0973">
              <w:rPr>
                <w:bCs/>
                <w:sz w:val="28"/>
                <w:szCs w:val="28"/>
                <w:lang w:val="lv-LV"/>
              </w:rPr>
              <w:t>14 gab.</w:t>
            </w:r>
          </w:p>
        </w:tc>
        <w:tc>
          <w:tcPr>
            <w:tcW w:w="2757" w:type="dxa"/>
            <w:tcBorders>
              <w:top w:val="single" w:sz="4" w:space="0" w:color="auto"/>
              <w:left w:val="single" w:sz="4" w:space="0" w:color="auto"/>
              <w:bottom w:val="single" w:sz="4" w:space="0" w:color="auto"/>
              <w:right w:val="single" w:sz="4" w:space="0" w:color="auto"/>
            </w:tcBorders>
            <w:vAlign w:val="center"/>
            <w:hideMark/>
          </w:tcPr>
          <w:p w14:paraId="790FB680" w14:textId="5E6B8BA5" w:rsidR="00C90023" w:rsidRPr="001C0973" w:rsidRDefault="001C0973" w:rsidP="001C0973">
            <w:pPr>
              <w:ind w:right="-284"/>
              <w:jc w:val="center"/>
              <w:rPr>
                <w:rFonts w:eastAsia="Calibri"/>
                <w:bCs/>
                <w:sz w:val="28"/>
                <w:szCs w:val="28"/>
              </w:rPr>
            </w:pPr>
            <w:bookmarkStart w:id="5" w:name="_GoBack"/>
            <w:r>
              <w:rPr>
                <w:rFonts w:eastAsia="Calibri"/>
                <w:bCs/>
                <w:sz w:val="28"/>
                <w:szCs w:val="28"/>
              </w:rPr>
              <w:t>165.04</w:t>
            </w:r>
            <w:bookmarkEnd w:id="5"/>
          </w:p>
        </w:tc>
      </w:tr>
    </w:tbl>
    <w:p w14:paraId="7A5F5BA3" w14:textId="77777777" w:rsidR="00C90023" w:rsidRDefault="00C90023" w:rsidP="001C0973">
      <w:pPr>
        <w:pStyle w:val="Style1"/>
        <w:spacing w:after="0"/>
        <w:ind w:right="-766"/>
        <w:jc w:val="left"/>
        <w:rPr>
          <w:b w:val="0"/>
          <w:i/>
          <w:sz w:val="24"/>
          <w:szCs w:val="24"/>
        </w:rPr>
      </w:pPr>
    </w:p>
    <w:p w14:paraId="374B846F" w14:textId="77777777" w:rsidR="00C90023" w:rsidRDefault="00C90023" w:rsidP="001C0973">
      <w:pPr>
        <w:numPr>
          <w:ilvl w:val="0"/>
          <w:numId w:val="1"/>
        </w:numPr>
        <w:tabs>
          <w:tab w:val="left" w:pos="426"/>
        </w:tabs>
        <w:spacing w:before="120" w:after="120"/>
        <w:ind w:left="0" w:right="-766" w:firstLine="0"/>
        <w:jc w:val="center"/>
        <w:rPr>
          <w:b/>
          <w:sz w:val="28"/>
          <w:szCs w:val="28"/>
          <w:lang w:val="lv-LV"/>
        </w:rPr>
      </w:pPr>
      <w:r>
        <w:rPr>
          <w:b/>
          <w:sz w:val="28"/>
          <w:szCs w:val="28"/>
          <w:lang w:val="lv-LV"/>
        </w:rPr>
        <w:t>Komisijas tiesības un pienākumi</w:t>
      </w:r>
    </w:p>
    <w:p w14:paraId="672478DA" w14:textId="77777777" w:rsidR="00C90023" w:rsidRDefault="00C90023" w:rsidP="001C0973">
      <w:pPr>
        <w:suppressAutoHyphens w:val="0"/>
        <w:spacing w:after="120"/>
        <w:ind w:left="567" w:right="-766" w:hanging="567"/>
        <w:jc w:val="both"/>
        <w:rPr>
          <w:sz w:val="28"/>
          <w:szCs w:val="28"/>
          <w:lang w:val="lv-LV"/>
        </w:rPr>
      </w:pPr>
      <w:r>
        <w:rPr>
          <w:sz w:val="28"/>
          <w:szCs w:val="28"/>
          <w:lang w:val="lv-LV"/>
        </w:rPr>
        <w:t>25. Komisijas locekļi līdz realizācijas sākumam nav tiesīgi izpaust jebkādas ziņas par pretendentu piedāvājumiem.</w:t>
      </w:r>
    </w:p>
    <w:p w14:paraId="7D3D3DED" w14:textId="77777777" w:rsidR="00C90023" w:rsidRDefault="00C90023" w:rsidP="001C0973">
      <w:pPr>
        <w:suppressAutoHyphens w:val="0"/>
        <w:spacing w:after="120"/>
        <w:ind w:left="567" w:right="-766"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317D9B2B" w14:textId="77777777" w:rsidR="00C90023" w:rsidRDefault="00C90023" w:rsidP="001C0973">
      <w:pPr>
        <w:numPr>
          <w:ilvl w:val="0"/>
          <w:numId w:val="1"/>
        </w:numPr>
        <w:suppressAutoHyphens w:val="0"/>
        <w:spacing w:after="120"/>
        <w:ind w:left="0" w:right="-766" w:firstLine="0"/>
        <w:jc w:val="center"/>
        <w:rPr>
          <w:b/>
          <w:sz w:val="28"/>
          <w:szCs w:val="28"/>
          <w:lang w:val="lv-LV"/>
        </w:rPr>
      </w:pPr>
      <w:r>
        <w:rPr>
          <w:b/>
          <w:sz w:val="28"/>
          <w:szCs w:val="28"/>
          <w:lang w:val="lv-LV"/>
        </w:rPr>
        <w:t>Līguma noslēgšanas kārtība</w:t>
      </w:r>
    </w:p>
    <w:p w14:paraId="3AB69404" w14:textId="77777777" w:rsidR="00C90023" w:rsidRDefault="00C90023" w:rsidP="001C0973">
      <w:pPr>
        <w:suppressAutoHyphens w:val="0"/>
        <w:spacing w:after="120"/>
        <w:ind w:left="567" w:right="-766"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09593DAA" w14:textId="77777777" w:rsidR="00C90023" w:rsidRDefault="00C90023" w:rsidP="001C0973">
      <w:pPr>
        <w:suppressAutoHyphens w:val="0"/>
        <w:spacing w:after="120"/>
        <w:ind w:left="567" w:right="-766"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3F9F5EED" w14:textId="77777777" w:rsidR="00C90023" w:rsidRDefault="00C90023" w:rsidP="001C0973">
      <w:pPr>
        <w:suppressAutoHyphens w:val="0"/>
        <w:spacing w:after="120"/>
        <w:ind w:left="567" w:right="-766"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60097E77" w14:textId="77777777" w:rsidR="00C90023" w:rsidRDefault="00C90023" w:rsidP="001C0973">
      <w:pPr>
        <w:suppressAutoHyphens w:val="0"/>
        <w:spacing w:after="120"/>
        <w:ind w:left="567" w:right="-766" w:hanging="567"/>
        <w:jc w:val="both"/>
        <w:rPr>
          <w:sz w:val="28"/>
          <w:szCs w:val="28"/>
          <w:lang w:val="lv-LV"/>
        </w:rPr>
      </w:pPr>
      <w:r>
        <w:rPr>
          <w:sz w:val="28"/>
          <w:szCs w:val="28"/>
          <w:lang w:val="lv-LV"/>
        </w:rPr>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6745894C" w14:textId="77777777" w:rsidR="00C90023" w:rsidRDefault="00C90023" w:rsidP="001C0973">
      <w:pPr>
        <w:suppressAutoHyphens w:val="0"/>
        <w:spacing w:after="120"/>
        <w:ind w:left="567" w:right="-766"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71B1224A" w14:textId="77777777" w:rsidR="00C90023" w:rsidRDefault="00C90023" w:rsidP="001C0973">
      <w:pPr>
        <w:suppressAutoHyphens w:val="0"/>
        <w:spacing w:after="120"/>
        <w:ind w:left="567" w:right="-766"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337D707D" w14:textId="77777777" w:rsidR="00C90023" w:rsidRDefault="00C90023" w:rsidP="001C0973">
      <w:pPr>
        <w:suppressAutoHyphens w:val="0"/>
        <w:spacing w:after="120"/>
        <w:ind w:left="1276" w:right="-766" w:hanging="425"/>
        <w:jc w:val="both"/>
        <w:rPr>
          <w:sz w:val="28"/>
          <w:szCs w:val="28"/>
          <w:lang w:val="lv-LV"/>
        </w:rPr>
      </w:pPr>
      <w:r>
        <w:rPr>
          <w:sz w:val="28"/>
          <w:szCs w:val="28"/>
          <w:lang w:val="lv-LV"/>
        </w:rPr>
        <w:lastRenderedPageBreak/>
        <w:t>32.1. maksājuma veikšanu apliecinošs dokuments;</w:t>
      </w:r>
    </w:p>
    <w:p w14:paraId="6E512BC5" w14:textId="77777777" w:rsidR="00C90023" w:rsidRDefault="00C90023" w:rsidP="001C0973">
      <w:pPr>
        <w:suppressAutoHyphens w:val="0"/>
        <w:spacing w:after="120"/>
        <w:ind w:left="1276" w:right="-766" w:hanging="425"/>
        <w:jc w:val="both"/>
        <w:rPr>
          <w:sz w:val="28"/>
          <w:szCs w:val="28"/>
          <w:lang w:val="lv-LV"/>
        </w:rPr>
      </w:pPr>
      <w:r>
        <w:rPr>
          <w:sz w:val="28"/>
          <w:szCs w:val="28"/>
          <w:lang w:val="lv-LV"/>
        </w:rPr>
        <w:t>32.2. personu apliecinošs dokuments (fiziskai personai) vai pilnvara un personu apliecinošs dokuments (juridiskai personai);</w:t>
      </w:r>
    </w:p>
    <w:p w14:paraId="3B0925E5" w14:textId="77777777" w:rsidR="00C90023" w:rsidRDefault="00C90023" w:rsidP="001C0973">
      <w:pPr>
        <w:suppressAutoHyphens w:val="0"/>
        <w:spacing w:after="120"/>
        <w:ind w:left="1276" w:right="-766" w:hanging="425"/>
        <w:jc w:val="both"/>
        <w:rPr>
          <w:sz w:val="28"/>
          <w:szCs w:val="28"/>
          <w:lang w:val="lv-LV"/>
        </w:rPr>
      </w:pPr>
      <w:r>
        <w:rPr>
          <w:sz w:val="28"/>
          <w:szCs w:val="28"/>
          <w:lang w:val="lv-LV"/>
        </w:rPr>
        <w:t>32.3. piedāvājuma oriģināls, ja piedāvājums tika sūtīts ieskenētā veidā.</w:t>
      </w:r>
      <w:bookmarkStart w:id="6" w:name="_Ref376447448"/>
    </w:p>
    <w:p w14:paraId="68FF8972" w14:textId="77777777" w:rsidR="00C90023" w:rsidRDefault="00C90023" w:rsidP="001C0973">
      <w:pPr>
        <w:suppressAutoHyphens w:val="0"/>
        <w:spacing w:after="120"/>
        <w:ind w:left="567" w:right="-766"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2E48D0A7" w14:textId="77777777" w:rsidR="00C90023" w:rsidRDefault="00C90023" w:rsidP="001C0973">
      <w:pPr>
        <w:suppressAutoHyphens w:val="0"/>
        <w:spacing w:after="120"/>
        <w:ind w:left="567" w:right="-766"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3A796245" w14:textId="77777777" w:rsidR="00C90023" w:rsidRDefault="00C90023" w:rsidP="001C0973">
      <w:pPr>
        <w:suppressAutoHyphens w:val="0"/>
        <w:spacing w:after="120"/>
        <w:ind w:left="567" w:right="-766" w:hanging="567"/>
        <w:jc w:val="both"/>
        <w:rPr>
          <w:sz w:val="28"/>
          <w:szCs w:val="28"/>
          <w:lang w:val="lv-LV"/>
        </w:rPr>
      </w:pPr>
      <w:r>
        <w:rPr>
          <w:sz w:val="28"/>
          <w:szCs w:val="28"/>
          <w:lang w:val="lv-LV"/>
        </w:rPr>
        <w:t>35. Noslēdzot līgumu, pircējs līgumā noteiktajā termiņā nodrošina mantas pārņemšanu tās glabāšanas vietā.</w:t>
      </w:r>
    </w:p>
    <w:p w14:paraId="5DBBD578" w14:textId="77777777" w:rsidR="00C90023" w:rsidRDefault="00C90023" w:rsidP="001C0973">
      <w:pPr>
        <w:ind w:right="-766"/>
        <w:rPr>
          <w:lang w:val="lv-LV"/>
        </w:rPr>
      </w:pPr>
    </w:p>
    <w:p w14:paraId="09F945B9" w14:textId="77777777" w:rsidR="00C90023" w:rsidRPr="0013778B" w:rsidRDefault="00C90023" w:rsidP="001C0973">
      <w:pPr>
        <w:ind w:right="-766"/>
        <w:rPr>
          <w:lang w:val="lv-LV"/>
        </w:rPr>
      </w:pPr>
    </w:p>
    <w:p w14:paraId="49FAEFBB" w14:textId="77777777" w:rsidR="002F2BD9" w:rsidRPr="00C90023" w:rsidRDefault="002F2BD9" w:rsidP="001C0973">
      <w:pPr>
        <w:ind w:right="-766"/>
        <w:rPr>
          <w:lang w:val="lv-LV"/>
        </w:rPr>
      </w:pPr>
    </w:p>
    <w:sectPr w:rsidR="002F2BD9" w:rsidRPr="00C900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66A"/>
    <w:rsid w:val="001C0973"/>
    <w:rsid w:val="001E2766"/>
    <w:rsid w:val="002F2BD9"/>
    <w:rsid w:val="00680CBA"/>
    <w:rsid w:val="00771242"/>
    <w:rsid w:val="0099016A"/>
    <w:rsid w:val="00B53022"/>
    <w:rsid w:val="00BC56F5"/>
    <w:rsid w:val="00C90023"/>
    <w:rsid w:val="00CB366A"/>
    <w:rsid w:val="00DE42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ED639"/>
  <w15:chartTrackingRefBased/>
  <w15:docId w15:val="{250AC455-CD9B-4B97-B1AF-1F409A97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0023"/>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C90023"/>
    <w:rPr>
      <w:color w:val="0000FF"/>
      <w:u w:val="single"/>
    </w:rPr>
  </w:style>
  <w:style w:type="character" w:customStyle="1" w:styleId="Style1Char">
    <w:name w:val="Style1 Char"/>
    <w:link w:val="Style1"/>
    <w:locked/>
    <w:rsid w:val="00C90023"/>
    <w:rPr>
      <w:b/>
      <w:sz w:val="28"/>
      <w:szCs w:val="28"/>
      <w:lang w:eastAsia="ar-SA"/>
    </w:rPr>
  </w:style>
  <w:style w:type="paragraph" w:customStyle="1" w:styleId="Style1">
    <w:name w:val="Style1"/>
    <w:basedOn w:val="Normal"/>
    <w:link w:val="Style1Char"/>
    <w:qFormat/>
    <w:rsid w:val="00C90023"/>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9494303"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4598</Words>
  <Characters>2621</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Marita Šķēle</cp:lastModifiedBy>
  <cp:revision>2</cp:revision>
  <cp:lastPrinted>2025-11-27T12:41:00Z</cp:lastPrinted>
  <dcterms:created xsi:type="dcterms:W3CDTF">2025-12-11T11:16:00Z</dcterms:created>
  <dcterms:modified xsi:type="dcterms:W3CDTF">2025-12-11T11:16:00Z</dcterms:modified>
</cp:coreProperties>
</file>