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bookmarkStart w:id="0" w:name="_GoBack"/>
      <w:bookmarkEnd w:id="0"/>
      <w:r>
        <w:rPr>
          <w:b/>
        </w:rPr>
        <w:t xml:space="preserve"> </w:t>
      </w:r>
      <w:r>
        <w:t xml:space="preserve"> </w:t>
      </w:r>
    </w:p>
    <w:p w:rsidR="00FC2498" w:rsidRDefault="00122A7F" w:rsidP="00730FD4">
      <w:pPr>
        <w:pStyle w:val="Heading1"/>
        <w:spacing w:after="144"/>
        <w:ind w:left="109" w:right="98"/>
      </w:pPr>
      <w:r>
        <w:t>VISPĀRĪGIE NOTEIKUMI</w:t>
      </w:r>
    </w:p>
    <w:p w:rsidR="0004074A" w:rsidRPr="0004074A" w:rsidRDefault="0004074A" w:rsidP="0004074A"/>
    <w:p w:rsidR="00187D66" w:rsidRDefault="004F3D38" w:rsidP="00730FD4">
      <w:pPr>
        <w:spacing w:after="88" w:line="259" w:lineRule="auto"/>
        <w:ind w:left="115" w:right="0" w:firstLine="0"/>
        <w:jc w:val="center"/>
        <w:rPr>
          <w:b/>
          <w:sz w:val="28"/>
          <w:szCs w:val="28"/>
        </w:rPr>
      </w:pPr>
      <w:r w:rsidRPr="004F3D38">
        <w:rPr>
          <w:b/>
          <w:sz w:val="28"/>
          <w:szCs w:val="28"/>
        </w:rPr>
        <w:t>No</w:t>
      </w:r>
      <w:r w:rsidR="00122A7F" w:rsidRPr="00187D66">
        <w:rPr>
          <w:b/>
          <w:sz w:val="28"/>
          <w:szCs w:val="28"/>
        </w:rPr>
        <w:t xml:space="preserve">drošinājuma Valsts aģentūra (turpmāk -Aģentūra) rīkotajai cenu aptaujai “Valstij piekritīgās mantas </w:t>
      </w:r>
      <w:r w:rsidR="00730FD4">
        <w:rPr>
          <w:b/>
          <w:sz w:val="28"/>
          <w:szCs w:val="28"/>
        </w:rPr>
        <w:t xml:space="preserve">- </w:t>
      </w:r>
      <w:r w:rsidR="00122A7F" w:rsidRPr="00187D66">
        <w:rPr>
          <w:b/>
          <w:sz w:val="28"/>
          <w:szCs w:val="28"/>
        </w:rPr>
        <w:t>VPM-</w:t>
      </w:r>
      <w:r w:rsidR="00515C37">
        <w:rPr>
          <w:b/>
          <w:sz w:val="28"/>
          <w:szCs w:val="28"/>
        </w:rPr>
        <w:t>713</w:t>
      </w:r>
      <w:r w:rsidR="002A5884">
        <w:rPr>
          <w:b/>
          <w:sz w:val="28"/>
          <w:szCs w:val="28"/>
        </w:rPr>
        <w:t xml:space="preserve"> </w:t>
      </w:r>
      <w:r w:rsidR="00A63659" w:rsidRPr="008221A9">
        <w:rPr>
          <w:b/>
          <w:sz w:val="28"/>
          <w:szCs w:val="28"/>
        </w:rPr>
        <w:t>automašīnu rezerves daļas</w:t>
      </w:r>
      <w:r w:rsidR="00A63659">
        <w:rPr>
          <w:b/>
          <w:sz w:val="28"/>
          <w:szCs w:val="28"/>
        </w:rPr>
        <w:t xml:space="preserve"> </w:t>
      </w:r>
      <w:r w:rsidR="000B1643">
        <w:rPr>
          <w:b/>
          <w:sz w:val="28"/>
          <w:szCs w:val="28"/>
        </w:rPr>
        <w:t>Ludzā</w:t>
      </w:r>
      <w:r w:rsidR="002A5884">
        <w:rPr>
          <w:b/>
          <w:sz w:val="28"/>
          <w:szCs w:val="28"/>
        </w:rPr>
        <w:t xml:space="preserve"> </w:t>
      </w:r>
      <w:r w:rsidR="00122A7F" w:rsidRPr="00187D66">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1874"/>
        <w:gridCol w:w="6662"/>
      </w:tblGrid>
      <w:tr w:rsidR="008A1071" w:rsidTr="00755090">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187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755090" w:rsidTr="00755090">
        <w:trPr>
          <w:trHeight w:val="630"/>
        </w:trPr>
        <w:tc>
          <w:tcPr>
            <w:tcW w:w="514" w:type="dxa"/>
            <w:vMerge w:val="restart"/>
            <w:tcBorders>
              <w:top w:val="single" w:sz="4" w:space="0" w:color="000000"/>
              <w:left w:val="single" w:sz="4" w:space="0" w:color="000000"/>
              <w:right w:val="single" w:sz="4" w:space="0" w:color="000000"/>
            </w:tcBorders>
          </w:tcPr>
          <w:p w:rsidR="00755090" w:rsidRDefault="00755090">
            <w:pPr>
              <w:spacing w:after="0" w:line="259" w:lineRule="auto"/>
              <w:ind w:left="43" w:right="0" w:firstLine="0"/>
              <w:jc w:val="left"/>
            </w:pPr>
            <w:r>
              <w:t xml:space="preserve">1.  </w:t>
            </w:r>
          </w:p>
        </w:tc>
        <w:tc>
          <w:tcPr>
            <w:tcW w:w="1874" w:type="dxa"/>
            <w:tcBorders>
              <w:top w:val="single" w:sz="4" w:space="0" w:color="000000"/>
              <w:left w:val="single" w:sz="4" w:space="0" w:color="000000"/>
              <w:bottom w:val="single" w:sz="4" w:space="0" w:color="auto"/>
              <w:right w:val="single" w:sz="4" w:space="0" w:color="000000"/>
            </w:tcBorders>
          </w:tcPr>
          <w:p w:rsidR="00755090" w:rsidRDefault="00755090" w:rsidP="003D4584">
            <w:pPr>
              <w:spacing w:after="0" w:line="259" w:lineRule="auto"/>
              <w:ind w:left="0" w:right="0" w:firstLine="0"/>
              <w:jc w:val="left"/>
              <w:rPr>
                <w:b/>
              </w:rPr>
            </w:pPr>
            <w:r>
              <w:t>Drošinātāju kārbas</w:t>
            </w:r>
          </w:p>
          <w:p w:rsidR="00755090" w:rsidRPr="00A63659" w:rsidRDefault="00755090" w:rsidP="003D4584">
            <w:pPr>
              <w:spacing w:after="0" w:line="259" w:lineRule="auto"/>
              <w:ind w:left="0" w:right="0" w:firstLine="0"/>
              <w:jc w:val="left"/>
              <w:rPr>
                <w:b/>
              </w:rPr>
            </w:pPr>
          </w:p>
        </w:tc>
        <w:tc>
          <w:tcPr>
            <w:tcW w:w="6662" w:type="dxa"/>
            <w:tcBorders>
              <w:top w:val="single" w:sz="4" w:space="0" w:color="000000"/>
              <w:left w:val="single" w:sz="4" w:space="0" w:color="000000"/>
              <w:bottom w:val="single" w:sz="4" w:space="0" w:color="auto"/>
              <w:right w:val="single" w:sz="4" w:space="0" w:color="000000"/>
            </w:tcBorders>
          </w:tcPr>
          <w:p w:rsidR="00755090" w:rsidRDefault="00755090" w:rsidP="00515C37">
            <w:pPr>
              <w:spacing w:after="0" w:line="259" w:lineRule="auto"/>
              <w:ind w:left="0" w:right="0" w:firstLine="0"/>
            </w:pPr>
            <w:r>
              <w:t xml:space="preserve"> 2 gab.</w:t>
            </w:r>
          </w:p>
          <w:p w:rsidR="00755090" w:rsidRDefault="00755090" w:rsidP="00A63659">
            <w:pPr>
              <w:spacing w:after="0" w:line="259" w:lineRule="auto"/>
              <w:ind w:left="0" w:right="0" w:firstLine="0"/>
            </w:pPr>
          </w:p>
          <w:p w:rsidR="00755090" w:rsidRPr="002A5884" w:rsidRDefault="00755090" w:rsidP="00A63659">
            <w:pPr>
              <w:spacing w:after="0" w:line="259" w:lineRule="auto"/>
              <w:ind w:left="0" w:right="0" w:firstLine="0"/>
            </w:pPr>
          </w:p>
        </w:tc>
      </w:tr>
      <w:tr w:rsidR="00755090" w:rsidTr="00755090">
        <w:trPr>
          <w:trHeight w:val="585"/>
        </w:trPr>
        <w:tc>
          <w:tcPr>
            <w:tcW w:w="514" w:type="dxa"/>
            <w:vMerge/>
            <w:tcBorders>
              <w:top w:val="single" w:sz="4" w:space="0" w:color="auto"/>
              <w:left w:val="single" w:sz="4" w:space="0" w:color="000000"/>
              <w:right w:val="single" w:sz="4" w:space="0" w:color="000000"/>
            </w:tcBorders>
          </w:tcPr>
          <w:p w:rsidR="00755090" w:rsidRDefault="00755090">
            <w:pPr>
              <w:spacing w:after="0" w:line="259" w:lineRule="auto"/>
              <w:ind w:left="43" w:right="0" w:firstLine="0"/>
              <w:jc w:val="left"/>
            </w:pPr>
          </w:p>
        </w:tc>
        <w:tc>
          <w:tcPr>
            <w:tcW w:w="1874" w:type="dxa"/>
            <w:tcBorders>
              <w:top w:val="single" w:sz="4" w:space="0" w:color="auto"/>
              <w:left w:val="single" w:sz="4" w:space="0" w:color="000000"/>
              <w:bottom w:val="single" w:sz="4" w:space="0" w:color="auto"/>
              <w:right w:val="single" w:sz="4" w:space="0" w:color="000000"/>
            </w:tcBorders>
          </w:tcPr>
          <w:p w:rsidR="00755090" w:rsidRDefault="00755090" w:rsidP="00755090">
            <w:pPr>
              <w:spacing w:after="0" w:line="259" w:lineRule="auto"/>
              <w:ind w:left="0" w:right="0" w:firstLine="0"/>
              <w:jc w:val="left"/>
            </w:pPr>
            <w:r>
              <w:t>Vadības bloki</w:t>
            </w:r>
          </w:p>
        </w:tc>
        <w:tc>
          <w:tcPr>
            <w:tcW w:w="6662" w:type="dxa"/>
            <w:tcBorders>
              <w:top w:val="single" w:sz="4" w:space="0" w:color="auto"/>
              <w:left w:val="single" w:sz="4" w:space="0" w:color="000000"/>
              <w:bottom w:val="single" w:sz="4" w:space="0" w:color="auto"/>
              <w:right w:val="single" w:sz="4" w:space="0" w:color="000000"/>
            </w:tcBorders>
          </w:tcPr>
          <w:p w:rsidR="00755090" w:rsidRDefault="00755090" w:rsidP="00755090">
            <w:pPr>
              <w:spacing w:after="0" w:line="259" w:lineRule="auto"/>
              <w:ind w:left="0" w:right="0" w:firstLine="0"/>
            </w:pPr>
            <w:r>
              <w:t>60 gab.</w:t>
            </w:r>
          </w:p>
        </w:tc>
      </w:tr>
      <w:tr w:rsidR="00755090" w:rsidTr="00755090">
        <w:trPr>
          <w:trHeight w:val="585"/>
        </w:trPr>
        <w:tc>
          <w:tcPr>
            <w:tcW w:w="514" w:type="dxa"/>
            <w:tcBorders>
              <w:left w:val="single" w:sz="4" w:space="0" w:color="000000"/>
              <w:right w:val="single" w:sz="4" w:space="0" w:color="000000"/>
            </w:tcBorders>
          </w:tcPr>
          <w:p w:rsidR="00755090" w:rsidRDefault="00755090">
            <w:pPr>
              <w:spacing w:after="0" w:line="259" w:lineRule="auto"/>
              <w:ind w:left="43" w:right="0" w:firstLine="0"/>
              <w:jc w:val="left"/>
            </w:pPr>
          </w:p>
        </w:tc>
        <w:tc>
          <w:tcPr>
            <w:tcW w:w="1874" w:type="dxa"/>
            <w:tcBorders>
              <w:top w:val="single" w:sz="4" w:space="0" w:color="auto"/>
              <w:left w:val="single" w:sz="4" w:space="0" w:color="000000"/>
              <w:bottom w:val="single" w:sz="4" w:space="0" w:color="000000"/>
              <w:right w:val="single" w:sz="4" w:space="0" w:color="000000"/>
            </w:tcBorders>
          </w:tcPr>
          <w:p w:rsidR="00755090" w:rsidRDefault="00755090" w:rsidP="00755090">
            <w:pPr>
              <w:spacing w:after="0" w:line="259" w:lineRule="auto"/>
              <w:ind w:left="0" w:right="0" w:firstLine="0"/>
              <w:jc w:val="left"/>
            </w:pPr>
            <w:r>
              <w:t>Auto video kamera</w:t>
            </w:r>
          </w:p>
        </w:tc>
        <w:tc>
          <w:tcPr>
            <w:tcW w:w="6662" w:type="dxa"/>
            <w:tcBorders>
              <w:top w:val="single" w:sz="4" w:space="0" w:color="auto"/>
              <w:left w:val="single" w:sz="4" w:space="0" w:color="000000"/>
              <w:bottom w:val="single" w:sz="4" w:space="0" w:color="000000"/>
              <w:right w:val="single" w:sz="4" w:space="0" w:color="000000"/>
            </w:tcBorders>
          </w:tcPr>
          <w:p w:rsidR="00755090" w:rsidRDefault="00755090" w:rsidP="00755090">
            <w:pPr>
              <w:spacing w:after="0" w:line="259" w:lineRule="auto"/>
              <w:ind w:left="0" w:right="0" w:firstLine="0"/>
            </w:pPr>
            <w:r>
              <w:t>3 gab.</w:t>
            </w:r>
          </w:p>
        </w:tc>
      </w:tr>
      <w:tr w:rsidR="00755090" w:rsidTr="00755090">
        <w:trPr>
          <w:trHeight w:val="585"/>
        </w:trPr>
        <w:tc>
          <w:tcPr>
            <w:tcW w:w="514" w:type="dxa"/>
            <w:tcBorders>
              <w:left w:val="single" w:sz="4" w:space="0" w:color="000000"/>
              <w:right w:val="single" w:sz="4" w:space="0" w:color="000000"/>
            </w:tcBorders>
          </w:tcPr>
          <w:p w:rsidR="00755090" w:rsidRDefault="00755090">
            <w:pPr>
              <w:spacing w:after="0" w:line="259" w:lineRule="auto"/>
              <w:ind w:left="43" w:right="0" w:firstLine="0"/>
              <w:jc w:val="left"/>
            </w:pPr>
          </w:p>
        </w:tc>
        <w:tc>
          <w:tcPr>
            <w:tcW w:w="1874" w:type="dxa"/>
            <w:tcBorders>
              <w:top w:val="single" w:sz="4" w:space="0" w:color="auto"/>
              <w:left w:val="single" w:sz="4" w:space="0" w:color="000000"/>
              <w:bottom w:val="single" w:sz="4" w:space="0" w:color="000000"/>
              <w:right w:val="single" w:sz="4" w:space="0" w:color="000000"/>
            </w:tcBorders>
          </w:tcPr>
          <w:p w:rsidR="00755090" w:rsidRDefault="00755090" w:rsidP="00755090">
            <w:pPr>
              <w:spacing w:after="0" w:line="259" w:lineRule="auto"/>
              <w:ind w:left="0" w:right="0" w:firstLine="0"/>
              <w:jc w:val="left"/>
            </w:pPr>
            <w:r>
              <w:t>Slēdži un regulator</w:t>
            </w:r>
          </w:p>
        </w:tc>
        <w:tc>
          <w:tcPr>
            <w:tcW w:w="6662" w:type="dxa"/>
            <w:tcBorders>
              <w:top w:val="single" w:sz="4" w:space="0" w:color="auto"/>
              <w:left w:val="single" w:sz="4" w:space="0" w:color="000000"/>
              <w:bottom w:val="single" w:sz="4" w:space="0" w:color="000000"/>
              <w:right w:val="single" w:sz="4" w:space="0" w:color="000000"/>
            </w:tcBorders>
          </w:tcPr>
          <w:p w:rsidR="00755090" w:rsidRDefault="00755090" w:rsidP="00755090">
            <w:pPr>
              <w:spacing w:after="0" w:line="259" w:lineRule="auto"/>
              <w:ind w:left="0" w:right="0" w:firstLine="0"/>
            </w:pPr>
            <w:r>
              <w:t xml:space="preserve">16 </w:t>
            </w:r>
            <w:proofErr w:type="spellStart"/>
            <w:r>
              <w:t>gab</w:t>
            </w:r>
            <w:proofErr w:type="spellEnd"/>
          </w:p>
        </w:tc>
      </w:tr>
      <w:tr w:rsidR="00755090" w:rsidTr="00755090">
        <w:trPr>
          <w:trHeight w:val="585"/>
        </w:trPr>
        <w:tc>
          <w:tcPr>
            <w:tcW w:w="514" w:type="dxa"/>
            <w:tcBorders>
              <w:left w:val="single" w:sz="4" w:space="0" w:color="000000"/>
              <w:bottom w:val="single" w:sz="4" w:space="0" w:color="000000"/>
              <w:right w:val="single" w:sz="4" w:space="0" w:color="000000"/>
            </w:tcBorders>
          </w:tcPr>
          <w:p w:rsidR="00755090" w:rsidRDefault="00755090">
            <w:pPr>
              <w:spacing w:after="0" w:line="259" w:lineRule="auto"/>
              <w:ind w:left="43" w:right="0" w:firstLine="0"/>
              <w:jc w:val="left"/>
            </w:pPr>
          </w:p>
        </w:tc>
        <w:tc>
          <w:tcPr>
            <w:tcW w:w="1874" w:type="dxa"/>
            <w:tcBorders>
              <w:top w:val="single" w:sz="4" w:space="0" w:color="auto"/>
              <w:left w:val="single" w:sz="4" w:space="0" w:color="000000"/>
              <w:bottom w:val="single" w:sz="4" w:space="0" w:color="000000"/>
              <w:right w:val="single" w:sz="4" w:space="0" w:color="000000"/>
            </w:tcBorders>
          </w:tcPr>
          <w:p w:rsidR="00755090" w:rsidRDefault="00755090" w:rsidP="00755090">
            <w:pPr>
              <w:spacing w:after="0" w:line="259" w:lineRule="auto"/>
              <w:ind w:left="0" w:right="0" w:firstLine="0"/>
              <w:jc w:val="left"/>
            </w:pPr>
            <w:r>
              <w:t>Kontrolieris</w:t>
            </w:r>
          </w:p>
        </w:tc>
        <w:tc>
          <w:tcPr>
            <w:tcW w:w="6662" w:type="dxa"/>
            <w:tcBorders>
              <w:top w:val="single" w:sz="4" w:space="0" w:color="auto"/>
              <w:left w:val="single" w:sz="4" w:space="0" w:color="000000"/>
              <w:bottom w:val="single" w:sz="4" w:space="0" w:color="000000"/>
              <w:right w:val="single" w:sz="4" w:space="0" w:color="000000"/>
            </w:tcBorders>
          </w:tcPr>
          <w:p w:rsidR="00755090" w:rsidRDefault="00755090" w:rsidP="00755090">
            <w:pPr>
              <w:spacing w:after="0" w:line="259" w:lineRule="auto"/>
              <w:ind w:left="0" w:right="0" w:firstLine="0"/>
            </w:pPr>
            <w:r>
              <w:t>1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755090">
        <w:t>Stacijas</w:t>
      </w:r>
      <w:r>
        <w:t xml:space="preserve"> iela </w:t>
      </w:r>
      <w:r w:rsidR="00755090">
        <w:t>46</w:t>
      </w:r>
      <w:r>
        <w:t xml:space="preserve">, </w:t>
      </w:r>
      <w:r w:rsidR="004514DE">
        <w:t>R</w:t>
      </w:r>
      <w:r w:rsidR="000B1643">
        <w:t>īga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755090">
        <w:rPr>
          <w:szCs w:val="24"/>
        </w:rPr>
        <w:t>22</w:t>
      </w:r>
      <w:r w:rsidRPr="009C36C5">
        <w:rPr>
          <w:szCs w:val="24"/>
        </w:rPr>
        <w:t xml:space="preserve">. </w:t>
      </w:r>
      <w:r w:rsidR="00755090">
        <w:rPr>
          <w:szCs w:val="24"/>
        </w:rPr>
        <w:t>aprīlim</w:t>
      </w:r>
      <w:r w:rsidRPr="009C36C5">
        <w:rPr>
          <w:szCs w:val="24"/>
        </w:rPr>
        <w:t xml:space="preserve">, svētku dienās un brīvdienās mantas apskate netiek nodrošināta.. Mantas apskates laiks ir jāsaskaņo pa tālruni </w:t>
      </w:r>
      <w:r w:rsidR="000B1643">
        <w:rPr>
          <w:szCs w:val="24"/>
        </w:rPr>
        <w:t xml:space="preserve">+371 </w:t>
      </w:r>
      <w:r w:rsidRPr="009C36C5">
        <w:rPr>
          <w:szCs w:val="24"/>
        </w:rPr>
        <w:t>2</w:t>
      </w:r>
      <w:r w:rsidR="000B1643">
        <w:rPr>
          <w:szCs w:val="24"/>
        </w:rPr>
        <w:t>7894778</w:t>
      </w:r>
      <w:r w:rsidRPr="009C36C5">
        <w:rPr>
          <w:szCs w:val="24"/>
        </w:rPr>
        <w:t xml:space="preserve">, </w:t>
      </w:r>
      <w:r w:rsidR="000B1643">
        <w:rPr>
          <w:szCs w:val="24"/>
        </w:rPr>
        <w:t xml:space="preserve">+371 </w:t>
      </w:r>
      <w:r w:rsidRPr="009C36C5">
        <w:rPr>
          <w:szCs w:val="24"/>
        </w:rPr>
        <w:t>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lastRenderedPageBreak/>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755090">
        <w:rPr>
          <w:b/>
        </w:rPr>
        <w:t>23</w:t>
      </w:r>
      <w:r>
        <w:rPr>
          <w:b/>
        </w:rPr>
        <w:t xml:space="preserve">. </w:t>
      </w:r>
      <w:r w:rsidR="00755090">
        <w:rPr>
          <w:b/>
        </w:rPr>
        <w:t>aprīlim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lastRenderedPageBreak/>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57DD1"/>
    <w:rsid w:val="001700A2"/>
    <w:rsid w:val="00187D66"/>
    <w:rsid w:val="00233D02"/>
    <w:rsid w:val="002A5884"/>
    <w:rsid w:val="003D4584"/>
    <w:rsid w:val="004138EF"/>
    <w:rsid w:val="00423E79"/>
    <w:rsid w:val="004379AB"/>
    <w:rsid w:val="004514DE"/>
    <w:rsid w:val="004B2198"/>
    <w:rsid w:val="004F3D38"/>
    <w:rsid w:val="00515C37"/>
    <w:rsid w:val="005D2B3D"/>
    <w:rsid w:val="005F5164"/>
    <w:rsid w:val="00730FD4"/>
    <w:rsid w:val="00755090"/>
    <w:rsid w:val="007646F4"/>
    <w:rsid w:val="008A1071"/>
    <w:rsid w:val="008E4FAC"/>
    <w:rsid w:val="0091590B"/>
    <w:rsid w:val="009245C0"/>
    <w:rsid w:val="009C36C5"/>
    <w:rsid w:val="00A340C2"/>
    <w:rsid w:val="00A63659"/>
    <w:rsid w:val="00AB374C"/>
    <w:rsid w:val="00BB43B6"/>
    <w:rsid w:val="00CB620D"/>
    <w:rsid w:val="00CE1DC3"/>
    <w:rsid w:val="00F15FCF"/>
    <w:rsid w:val="00F85093"/>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7612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2</cp:revision>
  <dcterms:created xsi:type="dcterms:W3CDTF">2026-04-17T18:22:00Z</dcterms:created>
  <dcterms:modified xsi:type="dcterms:W3CDTF">2026-04-17T18:22:00Z</dcterms:modified>
</cp:coreProperties>
</file>