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498" w:rsidRPr="00674ADD" w:rsidRDefault="00122A7F">
      <w:pPr>
        <w:spacing w:after="194" w:line="259" w:lineRule="auto"/>
        <w:ind w:left="188" w:right="0" w:firstLine="0"/>
        <w:jc w:val="center"/>
        <w:rPr>
          <w:sz w:val="28"/>
          <w:szCs w:val="28"/>
        </w:rPr>
      </w:pPr>
      <w:r w:rsidRPr="00674ADD">
        <w:rPr>
          <w:b/>
          <w:sz w:val="28"/>
          <w:szCs w:val="28"/>
        </w:rPr>
        <w:t xml:space="preserve"> </w:t>
      </w:r>
      <w:r w:rsidRPr="00674ADD">
        <w:rPr>
          <w:sz w:val="28"/>
          <w:szCs w:val="28"/>
        </w:rPr>
        <w:t xml:space="preserve"> </w:t>
      </w:r>
    </w:p>
    <w:p w:rsidR="00FC2498" w:rsidRPr="00674ADD" w:rsidRDefault="00122A7F" w:rsidP="00730FD4">
      <w:pPr>
        <w:pStyle w:val="Heading1"/>
        <w:spacing w:after="144"/>
        <w:ind w:left="109" w:right="98"/>
        <w:rPr>
          <w:sz w:val="28"/>
          <w:szCs w:val="28"/>
        </w:rPr>
      </w:pPr>
      <w:r w:rsidRPr="00674ADD">
        <w:rPr>
          <w:sz w:val="28"/>
          <w:szCs w:val="28"/>
        </w:rPr>
        <w:t>VISPĀRĪGIE NOTEIKUMI</w:t>
      </w:r>
    </w:p>
    <w:p w:rsidR="00187D66" w:rsidRPr="00674ADD" w:rsidRDefault="004F3D38" w:rsidP="00730FD4">
      <w:pPr>
        <w:spacing w:after="88" w:line="259" w:lineRule="auto"/>
        <w:ind w:left="115" w:right="0" w:firstLine="0"/>
        <w:jc w:val="center"/>
        <w:rPr>
          <w:b/>
          <w:sz w:val="28"/>
          <w:szCs w:val="28"/>
        </w:rPr>
      </w:pPr>
      <w:r w:rsidRPr="00674ADD">
        <w:rPr>
          <w:b/>
          <w:sz w:val="28"/>
          <w:szCs w:val="28"/>
        </w:rPr>
        <w:t>No</w:t>
      </w:r>
      <w:r w:rsidR="00122A7F" w:rsidRPr="00674ADD">
        <w:rPr>
          <w:b/>
          <w:sz w:val="28"/>
          <w:szCs w:val="28"/>
        </w:rPr>
        <w:t xml:space="preserve">drošinājuma Valsts aģentūra (turpmāk -Aģentūra) rīkotajai cenu aptaujai “Valstij piekritīgās mantas </w:t>
      </w:r>
      <w:r w:rsidR="00730FD4" w:rsidRPr="00674ADD">
        <w:rPr>
          <w:b/>
          <w:sz w:val="28"/>
          <w:szCs w:val="28"/>
        </w:rPr>
        <w:t xml:space="preserve">- </w:t>
      </w:r>
      <w:r w:rsidR="00122A7F" w:rsidRPr="00674ADD">
        <w:rPr>
          <w:b/>
          <w:sz w:val="28"/>
          <w:szCs w:val="28"/>
        </w:rPr>
        <w:t>VPM-</w:t>
      </w:r>
      <w:r w:rsidR="006F0226">
        <w:rPr>
          <w:b/>
          <w:sz w:val="28"/>
          <w:szCs w:val="28"/>
        </w:rPr>
        <w:t>1181</w:t>
      </w:r>
      <w:r w:rsidR="002A5884" w:rsidRPr="00674ADD">
        <w:rPr>
          <w:b/>
          <w:sz w:val="28"/>
          <w:szCs w:val="28"/>
        </w:rPr>
        <w:t xml:space="preserve"> </w:t>
      </w:r>
      <w:r w:rsidR="006F0226">
        <w:rPr>
          <w:b/>
          <w:sz w:val="28"/>
          <w:szCs w:val="28"/>
        </w:rPr>
        <w:t>–</w:t>
      </w:r>
      <w:r w:rsidR="00FC610B">
        <w:rPr>
          <w:b/>
          <w:sz w:val="28"/>
          <w:szCs w:val="28"/>
        </w:rPr>
        <w:t xml:space="preserve"> </w:t>
      </w:r>
      <w:r w:rsidR="006F0226">
        <w:rPr>
          <w:b/>
          <w:sz w:val="28"/>
          <w:szCs w:val="28"/>
        </w:rPr>
        <w:t>polimēra sveķi</w:t>
      </w:r>
      <w:r w:rsidR="002A5884" w:rsidRPr="00674ADD">
        <w:rPr>
          <w:b/>
          <w:sz w:val="28"/>
          <w:szCs w:val="28"/>
        </w:rPr>
        <w:t xml:space="preserve"> </w:t>
      </w:r>
      <w:r w:rsidR="00122A7F" w:rsidRPr="00674ADD">
        <w:rPr>
          <w:b/>
          <w:sz w:val="28"/>
          <w:szCs w:val="28"/>
        </w:rPr>
        <w:t>”, turpmāk - Manta</w:t>
      </w:r>
    </w:p>
    <w:p w:rsidR="00FC2498" w:rsidRPr="00187D66" w:rsidRDefault="00122A7F" w:rsidP="00187D66">
      <w:pPr>
        <w:spacing w:after="88" w:line="259" w:lineRule="auto"/>
        <w:ind w:left="115" w:right="0" w:hanging="10"/>
        <w:rPr>
          <w:b/>
          <w:sz w:val="28"/>
          <w:szCs w:val="28"/>
        </w:rPr>
      </w:pPr>
      <w:r>
        <w:rPr>
          <w:b/>
        </w:rPr>
        <w:t xml:space="preserve"> </w:t>
      </w:r>
      <w:r>
        <w:t xml:space="preserve"> </w:t>
      </w:r>
    </w:p>
    <w:p w:rsidR="00FC2498" w:rsidRDefault="00122A7F">
      <w:pPr>
        <w:spacing w:after="167"/>
        <w:ind w:right="0" w:firstLine="0"/>
      </w:pPr>
      <w:r>
        <w:t xml:space="preserve">Nodrošinājuma valsts aģentūras, turpmāk – Aģentūra, Valstij piekritīgās mantas – cenu aptauja tiek rīkota, pamatojoties uz Ministru kabineta 2024. gada 17. decembra noteikumu  Nr. 901 „Noteikumi par kompetentajām institūcijām un rīcību ar valstij piekritīgo mantu” 20., un 22. punktiem.  </w:t>
      </w:r>
    </w:p>
    <w:p w:rsidR="00FC2498" w:rsidRDefault="00122A7F">
      <w:pPr>
        <w:spacing w:after="79"/>
        <w:ind w:right="0" w:firstLine="0"/>
      </w:pPr>
      <w:r>
        <w:t xml:space="preserve">Valstij piekritīgās mantas – cenu aptauju organizē ar Aģentūras 2025. gada 20. janvāra rīkojumu Nr. 77 izveidotā pastāvīgā mantas novērtēšanas un realizācijas komisija, turpmāk – Komisija. Uz jebkuru no Vispārējo noteikumu 1. tabulā norādīto mantu drīkst pieteikties juridiskas vai fiziskas personas, turpmāk – persona. </w:t>
      </w:r>
    </w:p>
    <w:p w:rsidR="00FC2498" w:rsidRDefault="00122A7F">
      <w:pPr>
        <w:spacing w:after="55" w:line="259" w:lineRule="auto"/>
        <w:ind w:left="188" w:right="0" w:firstLine="0"/>
        <w:jc w:val="center"/>
      </w:pPr>
      <w:r>
        <w:t xml:space="preserve">  </w:t>
      </w:r>
    </w:p>
    <w:p w:rsidR="00FC2498" w:rsidRDefault="00122A7F">
      <w:pPr>
        <w:pStyle w:val="Heading1"/>
        <w:ind w:left="109"/>
      </w:pPr>
      <w:r>
        <w:t>1.</w:t>
      </w:r>
      <w:r>
        <w:rPr>
          <w:rFonts w:ascii="Arial" w:eastAsia="Arial" w:hAnsi="Arial" w:cs="Arial"/>
        </w:rPr>
        <w:t xml:space="preserve"> </w:t>
      </w:r>
      <w:r>
        <w:t xml:space="preserve">MANTA UN TĀS DAUDZUMS  </w:t>
      </w:r>
    </w:p>
    <w:p w:rsidR="00FC2498" w:rsidRDefault="00FC2498">
      <w:pPr>
        <w:spacing w:after="0" w:line="259" w:lineRule="auto"/>
        <w:ind w:left="0" w:right="5" w:firstLine="0"/>
        <w:jc w:val="right"/>
      </w:pPr>
    </w:p>
    <w:tbl>
      <w:tblPr>
        <w:tblStyle w:val="TableGrid"/>
        <w:tblW w:w="9050" w:type="dxa"/>
        <w:tblInd w:w="17" w:type="dxa"/>
        <w:tblCellMar>
          <w:top w:w="19" w:type="dxa"/>
          <w:left w:w="70" w:type="dxa"/>
          <w:right w:w="14" w:type="dxa"/>
        </w:tblCellMar>
        <w:tblLook w:val="04A0" w:firstRow="1" w:lastRow="0" w:firstColumn="1" w:lastColumn="0" w:noHBand="0" w:noVBand="1"/>
      </w:tblPr>
      <w:tblGrid>
        <w:gridCol w:w="514"/>
        <w:gridCol w:w="6835"/>
        <w:gridCol w:w="1701"/>
      </w:tblGrid>
      <w:tr w:rsidR="008A1071" w:rsidTr="00674ADD">
        <w:trPr>
          <w:trHeight w:val="676"/>
        </w:trPr>
        <w:tc>
          <w:tcPr>
            <w:tcW w:w="514"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67" w:right="0" w:firstLine="0"/>
              <w:jc w:val="left"/>
            </w:pPr>
            <w:r>
              <w:rPr>
                <w:b/>
              </w:rPr>
              <w:t xml:space="preserve">Nr. </w:t>
            </w:r>
            <w:r>
              <w:t xml:space="preserve"> </w:t>
            </w:r>
          </w:p>
          <w:p w:rsidR="008A1071" w:rsidRDefault="008A1071">
            <w:pPr>
              <w:spacing w:after="0" w:line="259" w:lineRule="auto"/>
              <w:ind w:left="43" w:right="0" w:firstLine="0"/>
              <w:jc w:val="left"/>
            </w:pPr>
            <w:r>
              <w:rPr>
                <w:b/>
              </w:rPr>
              <w:t xml:space="preserve">p.k. </w:t>
            </w:r>
            <w:r>
              <w:t xml:space="preserve"> </w:t>
            </w:r>
          </w:p>
        </w:tc>
        <w:tc>
          <w:tcPr>
            <w:tcW w:w="6835"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0" w:right="86" w:firstLine="0"/>
              <w:jc w:val="center"/>
            </w:pPr>
            <w:r>
              <w:rPr>
                <w:b/>
              </w:rPr>
              <w:t xml:space="preserve">Valstij piekritīgā manta </w:t>
            </w:r>
            <w: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0" w:right="81" w:firstLine="0"/>
              <w:jc w:val="center"/>
            </w:pPr>
            <w:r>
              <w:rPr>
                <w:b/>
              </w:rPr>
              <w:t xml:space="preserve">Daudzums </w:t>
            </w:r>
            <w:r>
              <w:t xml:space="preserve"> </w:t>
            </w:r>
          </w:p>
        </w:tc>
      </w:tr>
      <w:tr w:rsidR="008A1071" w:rsidTr="00674ADD">
        <w:trPr>
          <w:trHeight w:val="569"/>
        </w:trPr>
        <w:tc>
          <w:tcPr>
            <w:tcW w:w="514" w:type="dxa"/>
            <w:tcBorders>
              <w:top w:val="single" w:sz="4" w:space="0" w:color="000000"/>
              <w:left w:val="single" w:sz="4" w:space="0" w:color="000000"/>
              <w:bottom w:val="single" w:sz="4" w:space="0" w:color="000000"/>
              <w:right w:val="single" w:sz="4" w:space="0" w:color="000000"/>
            </w:tcBorders>
          </w:tcPr>
          <w:p w:rsidR="008A1071" w:rsidRDefault="008A1071">
            <w:pPr>
              <w:spacing w:after="0" w:line="259" w:lineRule="auto"/>
              <w:ind w:left="43" w:right="0" w:firstLine="0"/>
              <w:jc w:val="left"/>
            </w:pPr>
            <w:r>
              <w:t xml:space="preserve">1.  </w:t>
            </w:r>
          </w:p>
        </w:tc>
        <w:tc>
          <w:tcPr>
            <w:tcW w:w="6835" w:type="dxa"/>
            <w:tcBorders>
              <w:top w:val="single" w:sz="4" w:space="0" w:color="000000"/>
              <w:left w:val="single" w:sz="4" w:space="0" w:color="000000"/>
              <w:bottom w:val="single" w:sz="4" w:space="0" w:color="000000"/>
              <w:right w:val="single" w:sz="4" w:space="0" w:color="000000"/>
            </w:tcBorders>
          </w:tcPr>
          <w:p w:rsidR="008A1071" w:rsidRPr="00A63659" w:rsidRDefault="006F0226" w:rsidP="006F0226">
            <w:pPr>
              <w:spacing w:after="0" w:line="259" w:lineRule="auto"/>
              <w:ind w:left="0" w:right="0" w:firstLine="0"/>
              <w:rPr>
                <w:b/>
              </w:rPr>
            </w:pPr>
            <w:r>
              <w:t>polimēra sveķus AH400 aizzīmogotās 1 m3 tvertnēs</w:t>
            </w:r>
          </w:p>
        </w:tc>
        <w:tc>
          <w:tcPr>
            <w:tcW w:w="1701" w:type="dxa"/>
            <w:tcBorders>
              <w:top w:val="single" w:sz="4" w:space="0" w:color="000000"/>
              <w:left w:val="single" w:sz="4" w:space="0" w:color="000000"/>
              <w:bottom w:val="single" w:sz="4" w:space="0" w:color="000000"/>
              <w:right w:val="single" w:sz="4" w:space="0" w:color="000000"/>
            </w:tcBorders>
          </w:tcPr>
          <w:p w:rsidR="008A1071" w:rsidRPr="002A5884" w:rsidRDefault="006F0226" w:rsidP="00A63659">
            <w:pPr>
              <w:spacing w:after="0" w:line="259" w:lineRule="auto"/>
              <w:ind w:left="0" w:right="0" w:firstLine="0"/>
            </w:pPr>
            <w:r>
              <w:t>19 iepakojumi</w:t>
            </w:r>
            <w:r w:rsidR="00D94CA6">
              <w:t>.</w:t>
            </w:r>
          </w:p>
        </w:tc>
      </w:tr>
    </w:tbl>
    <w:p w:rsidR="00FC2498" w:rsidRDefault="00122A7F" w:rsidP="006F0226">
      <w:pPr>
        <w:numPr>
          <w:ilvl w:val="0"/>
          <w:numId w:val="1"/>
        </w:numPr>
        <w:spacing w:after="59" w:line="259" w:lineRule="auto"/>
        <w:ind w:right="0" w:hanging="240"/>
        <w:jc w:val="left"/>
      </w:pPr>
      <w:r w:rsidRPr="006F0226">
        <w:rPr>
          <w:b/>
        </w:rPr>
        <w:t xml:space="preserve">REALIZĒJAMĀS MANTAS APSKATES VIETA UN KONTAKTPERSONA </w:t>
      </w:r>
      <w:r>
        <w:t xml:space="preserve"> </w:t>
      </w:r>
    </w:p>
    <w:p w:rsidR="00FC2498" w:rsidRDefault="00122A7F">
      <w:pPr>
        <w:numPr>
          <w:ilvl w:val="1"/>
          <w:numId w:val="1"/>
        </w:numPr>
        <w:ind w:right="0" w:hanging="720"/>
      </w:pPr>
      <w:r>
        <w:t xml:space="preserve">Realizējamās Mantas atrašanās vieta </w:t>
      </w:r>
      <w:r w:rsidR="006F0226">
        <w:t>– Varoņu iela 27, Rēzekne</w:t>
      </w:r>
      <w:r>
        <w:t xml:space="preserve">.  </w:t>
      </w:r>
    </w:p>
    <w:p w:rsidR="00FC2498" w:rsidRPr="009C36C5" w:rsidRDefault="00122A7F">
      <w:pPr>
        <w:spacing w:after="40" w:line="252" w:lineRule="auto"/>
        <w:ind w:left="1148" w:right="8" w:hanging="706"/>
        <w:rPr>
          <w:szCs w:val="24"/>
        </w:rPr>
      </w:pPr>
      <w:r>
        <w:rPr>
          <w:sz w:val="22"/>
        </w:rPr>
        <w:t xml:space="preserve">             </w:t>
      </w:r>
      <w:r w:rsidRPr="009C36C5">
        <w:rPr>
          <w:szCs w:val="24"/>
        </w:rPr>
        <w:t xml:space="preserve">Realizējamo mantu var apskatīties darba dienās no plkst. 9.00 līdz 16.00, tās glabāšanas  vietā, ne vēlāk kā līdz </w:t>
      </w:r>
      <w:r w:rsidR="006F0226">
        <w:rPr>
          <w:szCs w:val="24"/>
        </w:rPr>
        <w:t>29. jūlijam</w:t>
      </w:r>
      <w:r w:rsidRPr="009C36C5">
        <w:rPr>
          <w:szCs w:val="24"/>
        </w:rPr>
        <w:t xml:space="preserve">, svētku dienās un brīvdienās mantas apskate netiek nodrošināta. Mantas apskates laiks ir jāsaskaņo pa tālruni </w:t>
      </w:r>
      <w:r w:rsidR="00674ADD">
        <w:rPr>
          <w:szCs w:val="24"/>
        </w:rPr>
        <w:t>26665232</w:t>
      </w:r>
      <w:r w:rsidR="00D94CA6">
        <w:rPr>
          <w:szCs w:val="24"/>
        </w:rPr>
        <w:t xml:space="preserve"> vai </w:t>
      </w:r>
      <w:r w:rsidR="006F0226" w:rsidRPr="006F0226">
        <w:rPr>
          <w:szCs w:val="24"/>
        </w:rPr>
        <w:t>25617630</w:t>
      </w:r>
      <w:r w:rsidRPr="009C36C5">
        <w:rPr>
          <w:szCs w:val="24"/>
        </w:rPr>
        <w:t xml:space="preserve">. </w:t>
      </w:r>
    </w:p>
    <w:p w:rsidR="00FC2498" w:rsidRDefault="00122A7F">
      <w:pPr>
        <w:numPr>
          <w:ilvl w:val="1"/>
          <w:numId w:val="1"/>
        </w:numPr>
        <w:spacing w:after="17" w:line="265" w:lineRule="auto"/>
        <w:ind w:right="0" w:hanging="720"/>
      </w:pPr>
      <w:r>
        <w:t xml:space="preserve">Ar informāciju par realizējamo mantu interesenti var iepazīties Piedrujas iela 20, Rīga, iepriekš sazinoties pa tālruni  +371 </w:t>
      </w:r>
      <w:r w:rsidR="00674ADD">
        <w:t>27891276</w:t>
      </w:r>
      <w:r>
        <w:t xml:space="preserve"> vai nosūtot pieprasījumu uz elektroniskā pasta adresi </w:t>
      </w:r>
      <w:r>
        <w:rPr>
          <w:color w:val="0000FF"/>
          <w:u w:val="single" w:color="0000FF"/>
        </w:rPr>
        <w:t>realizacija@agentura.iem.gov.lv</w:t>
      </w:r>
      <w:r>
        <w:rPr>
          <w:u w:val="single" w:color="0000FF"/>
        </w:rPr>
        <w:t>.</w:t>
      </w:r>
      <w:r>
        <w:t xml:space="preserve"> </w:t>
      </w:r>
    </w:p>
    <w:p w:rsidR="00FC2498" w:rsidRDefault="00122A7F">
      <w:pPr>
        <w:numPr>
          <w:ilvl w:val="1"/>
          <w:numId w:val="1"/>
        </w:numPr>
        <w:spacing w:after="4"/>
        <w:ind w:right="0" w:hanging="720"/>
      </w:pPr>
      <w:r>
        <w:t xml:space="preserve">Persona interesējošos jautājumus vai papildu informāciju var pieprasīt ne vēlāk kā 1 (vienu) darba dienu pirms piedāvājumu iesniegšanas termiņa beigām rakstveidā, jautājumu nosūtot uz elektroniskā pasta adresi </w:t>
      </w:r>
      <w:r>
        <w:rPr>
          <w:color w:val="0000FF"/>
          <w:u w:val="single" w:color="0000FF"/>
        </w:rPr>
        <w:t xml:space="preserve"> realizacija@agentura.iem.gov.lv</w:t>
      </w:r>
      <w:r>
        <w:t xml:space="preserve">. </w:t>
      </w:r>
    </w:p>
    <w:p w:rsidR="00C21BCD" w:rsidRDefault="00122A7F" w:rsidP="00FC610B">
      <w:pPr>
        <w:spacing w:after="352"/>
        <w:ind w:left="1162" w:right="0" w:firstLine="0"/>
      </w:pPr>
      <w:r>
        <w:t xml:space="preserve">Komisija atbildi uz jautājumu personai sniegs rakstveidā, informāciju par Mantu nosūtot uz personas elektroniskā pasta adresi.  </w:t>
      </w:r>
    </w:p>
    <w:p w:rsidR="00FC2498" w:rsidRPr="0057621E" w:rsidRDefault="00122A7F" w:rsidP="00FC610B">
      <w:pPr>
        <w:spacing w:after="352"/>
        <w:ind w:left="1162" w:right="0" w:firstLine="0"/>
        <w:rPr>
          <w:b/>
        </w:rPr>
      </w:pPr>
      <w:r w:rsidRPr="0057621E">
        <w:rPr>
          <w:b/>
        </w:rPr>
        <w:t>3.</w:t>
      </w:r>
      <w:r w:rsidRPr="0057621E">
        <w:rPr>
          <w:rFonts w:ascii="Arial" w:eastAsia="Arial" w:hAnsi="Arial" w:cs="Arial"/>
          <w:b/>
        </w:rPr>
        <w:t xml:space="preserve"> </w:t>
      </w:r>
      <w:r w:rsidRPr="0057621E">
        <w:rPr>
          <w:b/>
        </w:rPr>
        <w:t xml:space="preserve">BŪTISKIE MANTAS REALIZĀCIJAS NOSACĪJUMI  </w:t>
      </w:r>
    </w:p>
    <w:p w:rsidR="00FC2498" w:rsidRDefault="00122A7F">
      <w:pPr>
        <w:ind w:left="-1" w:right="0"/>
      </w:pPr>
      <w:r>
        <w:t>3.1.</w:t>
      </w:r>
      <w:r>
        <w:rPr>
          <w:rFonts w:ascii="Arial" w:eastAsia="Arial" w:hAnsi="Arial" w:cs="Arial"/>
        </w:rPr>
        <w:t xml:space="preserve">  </w:t>
      </w:r>
      <w:r>
        <w:t xml:space="preserve">Priekšapmaksa 100 % apmērā jāveic 2 (divu) darba dienu laikā pēc dienas, kad Aģentūras pārstāvis nosūtījis rēķinu.   </w:t>
      </w:r>
    </w:p>
    <w:p w:rsidR="00FC2498" w:rsidRDefault="00122A7F">
      <w:pPr>
        <w:ind w:left="-1" w:right="0"/>
      </w:pPr>
      <w:r>
        <w:lastRenderedPageBreak/>
        <w:t>3.2.</w:t>
      </w:r>
      <w:r>
        <w:rPr>
          <w:rFonts w:ascii="Arial" w:eastAsia="Arial" w:hAnsi="Arial" w:cs="Arial"/>
        </w:rPr>
        <w:t xml:space="preserve"> </w:t>
      </w:r>
      <w:r>
        <w:t xml:space="preserve">Ja priekšapmaksa 2 (divu) darba dienu laikā netiek veikta, Aģentūra uzskata, ka persona ir atteikusies no mantas iegādes un  piešķir tiesības iegādāties Mantu nākamajai personai, kura piedāvājusi nākamo augstāko cenu.    </w:t>
      </w:r>
    </w:p>
    <w:p w:rsidR="00FC2498" w:rsidRDefault="00122A7F" w:rsidP="00122A7F">
      <w:pPr>
        <w:ind w:left="-1" w:right="0"/>
      </w:pPr>
      <w:r>
        <w:t>3.3.</w:t>
      </w:r>
      <w:r>
        <w:rPr>
          <w:rFonts w:ascii="Arial" w:eastAsia="Arial" w:hAnsi="Arial" w:cs="Arial"/>
        </w:rPr>
        <w:t xml:space="preserve"> </w:t>
      </w:r>
      <w:r>
        <w:t xml:space="preserve">Ja tiek piedāvātas vienādas augstākās cenas, tiesības iegādāties Mantu tiek piešķirtas personai, kura piedāvājumu iesniegusi pirmā.  </w:t>
      </w:r>
    </w:p>
    <w:p w:rsidR="00FC2498" w:rsidRDefault="00122A7F" w:rsidP="00122A7F">
      <w:pPr>
        <w:ind w:left="709" w:right="0" w:firstLine="14"/>
      </w:pPr>
      <w:r>
        <w:t>3.4.</w:t>
      </w:r>
      <w:r>
        <w:rPr>
          <w:rFonts w:ascii="Arial" w:eastAsia="Arial" w:hAnsi="Arial" w:cs="Arial"/>
        </w:rPr>
        <w:t xml:space="preserve">  </w:t>
      </w:r>
      <w:r>
        <w:t xml:space="preserve">Aģentūra valstij piekritīgo mantu personai nodod un persona to pieņem 5  (piecu) darba dienu laikā no Vispārējo noteikumu 3.1. apakšpunktā minēto nosacījumu izpildes.  </w:t>
      </w:r>
    </w:p>
    <w:p w:rsidR="00FC2498" w:rsidRDefault="00122A7F">
      <w:pPr>
        <w:ind w:left="-1" w:right="0"/>
      </w:pPr>
      <w:r>
        <w:t>3.5.</w:t>
      </w:r>
      <w:r>
        <w:rPr>
          <w:rFonts w:ascii="Arial" w:eastAsia="Arial" w:hAnsi="Arial" w:cs="Arial"/>
        </w:rPr>
        <w:t xml:space="preserve"> </w:t>
      </w:r>
      <w:r>
        <w:t xml:space="preserve">Persona, </w:t>
      </w:r>
      <w:r>
        <w:rPr>
          <w:b/>
        </w:rPr>
        <w:t xml:space="preserve">ne vēlāk kā </w:t>
      </w:r>
      <w:r w:rsidR="00674ADD">
        <w:rPr>
          <w:b/>
        </w:rPr>
        <w:t>10</w:t>
      </w:r>
      <w:r>
        <w:rPr>
          <w:b/>
        </w:rPr>
        <w:t xml:space="preserve"> (</w:t>
      </w:r>
      <w:r w:rsidR="00674ADD">
        <w:rPr>
          <w:b/>
        </w:rPr>
        <w:t>desmit</w:t>
      </w:r>
      <w:r>
        <w:rPr>
          <w:b/>
        </w:rPr>
        <w:t>) darba dienu laikā</w:t>
      </w:r>
      <w:r>
        <w:t xml:space="preserve">, pārņem valstij piekritīgo mantu par kuru, Vispārējo noteikumu 3.1. apakšpunktā ir veikusi rēķina apmaksu, iepriekš vienojoties ar Aģentūras atbildīgo personu par pārņemšanas laiku. Manta tiek uzskatīta par piegādātu Pircējam pēc daudzuma, sortimenta un kvalitātes ar brīdi, kad Pircējs vai tā pārstāvis (juridiskai personai) paraksta Mantas nodošanas - pieņemšanas aktu. Manta pēc Mantas nodošanas </w:t>
      </w:r>
      <w:r>
        <w:rPr>
          <w:b/>
        </w:rPr>
        <w:t xml:space="preserve">- </w:t>
      </w:r>
      <w:r>
        <w:t xml:space="preserve">pieņemšanas akta parakstīšanas atpakaļ netiek pieņemta.  </w:t>
      </w:r>
    </w:p>
    <w:p w:rsidR="00FC2498" w:rsidRDefault="00122A7F">
      <w:pPr>
        <w:ind w:left="-1" w:right="0"/>
      </w:pPr>
      <w:r>
        <w:t>3.6.</w:t>
      </w:r>
      <w:r>
        <w:rPr>
          <w:rFonts w:ascii="Arial" w:eastAsia="Arial" w:hAnsi="Arial" w:cs="Arial"/>
        </w:rPr>
        <w:t xml:space="preserve"> </w:t>
      </w:r>
      <w:r>
        <w:t xml:space="preserve">Ja persona nepārņem Mantu Vispārīgo noteikumu 3.5. apakšpunktā noteiktajā termiņā, persona sedz visus Aģentūras izdevumus, kas saistīti ar Mantas glabāšanu ilgāk par Vispārīgo noteikumu 3.5. apakšpunktā noteikto termiņu. </w:t>
      </w:r>
    </w:p>
    <w:p w:rsidR="00FC2498" w:rsidRDefault="00122A7F">
      <w:pPr>
        <w:ind w:left="-1" w:right="0"/>
      </w:pPr>
      <w:r>
        <w:t xml:space="preserve">3.7. Ja persona nav pārņēmusi Mantu vai tās daļu 10 (desmit dienu) laikā no Vispārīgo noteikumu 3.5. apakšpunktā minētā termiņa, uzskatāms, ka persona nevēlas pieņemt Mantu un Aģentūrai ir tiesības to pārdot atkārtoti, nosūtot personai paziņojumu uz personas finanšu piedāvājumā norādīto elektroniskā pasta adresi. Šajā gadījumā Aģentūra neatgriež personai maksu par Mantas iegādi, kā arī neatlīdzina personai izdevumus, kas saistīti ar Mantas iegādi. </w:t>
      </w:r>
    </w:p>
    <w:p w:rsidR="00FC2498" w:rsidRDefault="00122A7F">
      <w:pPr>
        <w:tabs>
          <w:tab w:val="center" w:pos="878"/>
          <w:tab w:val="center" w:pos="4616"/>
        </w:tabs>
        <w:spacing w:after="0"/>
        <w:ind w:left="0" w:right="0" w:firstLine="0"/>
        <w:jc w:val="left"/>
      </w:pPr>
      <w:r>
        <w:rPr>
          <w:rFonts w:ascii="Calibri" w:eastAsia="Calibri" w:hAnsi="Calibri" w:cs="Calibri"/>
          <w:sz w:val="22"/>
        </w:rPr>
        <w:tab/>
      </w:r>
      <w:r w:rsidR="00233D02">
        <w:rPr>
          <w:rFonts w:ascii="Calibri" w:eastAsia="Calibri" w:hAnsi="Calibri" w:cs="Calibri"/>
          <w:sz w:val="22"/>
        </w:rPr>
        <w:t xml:space="preserve">           </w:t>
      </w:r>
      <w:r>
        <w:t xml:space="preserve">3.8. Visus izdevumus, kas saistīti ar Mantas pārņemšanu sedz Pircējs.  </w:t>
      </w:r>
    </w:p>
    <w:p w:rsidR="00FC2498" w:rsidRDefault="00122A7F">
      <w:pPr>
        <w:spacing w:after="73" w:line="259" w:lineRule="auto"/>
        <w:ind w:left="698" w:right="0" w:firstLine="0"/>
        <w:jc w:val="left"/>
      </w:pPr>
      <w:r>
        <w:t xml:space="preserve">  </w:t>
      </w:r>
    </w:p>
    <w:p w:rsidR="00FC2498" w:rsidRDefault="00122A7F">
      <w:pPr>
        <w:pStyle w:val="Heading1"/>
        <w:ind w:left="109" w:right="98"/>
      </w:pPr>
      <w:r>
        <w:rPr>
          <w:b w:val="0"/>
        </w:rPr>
        <w:t>4.</w:t>
      </w:r>
      <w:r>
        <w:rPr>
          <w:rFonts w:ascii="Arial" w:eastAsia="Arial" w:hAnsi="Arial" w:cs="Arial"/>
          <w:b w:val="0"/>
        </w:rPr>
        <w:t xml:space="preserve"> </w:t>
      </w:r>
      <w:r>
        <w:t xml:space="preserve">NOSACĪJUMI PIEDĀVĀJUMA IESNIEGŠANAI  </w:t>
      </w:r>
    </w:p>
    <w:p w:rsidR="00730FD4" w:rsidRDefault="00122A7F">
      <w:pPr>
        <w:spacing w:after="0" w:line="343" w:lineRule="auto"/>
        <w:ind w:left="141" w:right="0" w:hanging="142"/>
      </w:pPr>
      <w:r>
        <w:t>4.1.</w:t>
      </w:r>
      <w:r>
        <w:rPr>
          <w:rFonts w:ascii="Arial" w:eastAsia="Arial" w:hAnsi="Arial" w:cs="Arial"/>
        </w:rPr>
        <w:t xml:space="preserve"> </w:t>
      </w:r>
      <w:r>
        <w:t xml:space="preserve">Piedāvājuma iesniegšanas laiks līdz </w:t>
      </w:r>
      <w:r>
        <w:rPr>
          <w:b/>
        </w:rPr>
        <w:t xml:space="preserve">2026. gada </w:t>
      </w:r>
      <w:r w:rsidR="006F0226">
        <w:rPr>
          <w:b/>
        </w:rPr>
        <w:t>30. jūlija</w:t>
      </w:r>
      <w:r>
        <w:rPr>
          <w:b/>
        </w:rPr>
        <w:t xml:space="preserve"> </w:t>
      </w:r>
      <w:r w:rsidR="00233D02">
        <w:rPr>
          <w:b/>
        </w:rPr>
        <w:t>plkst. 08.00.</w:t>
      </w:r>
    </w:p>
    <w:p w:rsidR="00FC2498" w:rsidRDefault="00122A7F">
      <w:pPr>
        <w:spacing w:after="0" w:line="343" w:lineRule="auto"/>
        <w:ind w:left="141" w:right="0" w:hanging="142"/>
      </w:pPr>
      <w:r>
        <w:t>4.2.</w:t>
      </w:r>
      <w:r>
        <w:rPr>
          <w:rFonts w:ascii="Arial" w:eastAsia="Arial" w:hAnsi="Arial" w:cs="Arial"/>
        </w:rPr>
        <w:t xml:space="preserve"> </w:t>
      </w:r>
      <w:r>
        <w:t xml:space="preserve">Piedāvājumu var iesniegt vienā no šādiem veidiem:  </w:t>
      </w:r>
    </w:p>
    <w:p w:rsidR="00FC2498" w:rsidRDefault="00122A7F">
      <w:pPr>
        <w:ind w:left="1291" w:right="0" w:hanging="144"/>
      </w:pPr>
      <w:r>
        <w:t>4.2.1. personīgi aģentūras telpās Piedrujas ielā 20, Rīgā,</w:t>
      </w:r>
      <w:r>
        <w:rPr>
          <w:color w:val="FF0000"/>
        </w:rPr>
        <w:t xml:space="preserve"> </w:t>
      </w:r>
      <w:r>
        <w:t xml:space="preserve">iepriekš sazinoties pa tālruni +371 </w:t>
      </w:r>
      <w:r w:rsidR="00674ADD">
        <w:t>27891276</w:t>
      </w:r>
      <w:r>
        <w:t xml:space="preserve">;  </w:t>
      </w:r>
    </w:p>
    <w:p w:rsidR="00FC2498" w:rsidRDefault="00122A7F">
      <w:pPr>
        <w:ind w:left="1291" w:right="0" w:hanging="144"/>
      </w:pPr>
      <w:r>
        <w:t xml:space="preserve">4.2.2. parakstot ar drošu elektronisko parakstu un nosūtot uz elektronisko pasta adresi: </w:t>
      </w:r>
      <w:r>
        <w:rPr>
          <w:color w:val="0000FF"/>
          <w:u w:val="single" w:color="0000FF"/>
        </w:rPr>
        <w:t>mantaspiedavajumi@agentura.iem.gov.lv</w:t>
      </w:r>
      <w:r>
        <w:t xml:space="preserve">.  </w:t>
      </w:r>
    </w:p>
    <w:p w:rsidR="00FC2498" w:rsidRDefault="00122A7F">
      <w:pPr>
        <w:ind w:left="1291" w:right="0" w:hanging="144"/>
      </w:pPr>
      <w:r>
        <w:t xml:space="preserve">4.2.3.  </w:t>
      </w:r>
      <w:r>
        <w:tab/>
        <w:t xml:space="preserve">ieskenētā  </w:t>
      </w:r>
      <w:r>
        <w:tab/>
        <w:t xml:space="preserve">veidā  nosūtot  </w:t>
      </w:r>
      <w:r>
        <w:tab/>
        <w:t xml:space="preserve">uz  </w:t>
      </w:r>
      <w:r>
        <w:tab/>
        <w:t xml:space="preserve">elektroniskā  pasta  adresi: </w:t>
      </w:r>
      <w:r>
        <w:rPr>
          <w:color w:val="0000FF"/>
          <w:u w:val="single" w:color="0000FF"/>
        </w:rPr>
        <w:t>mantaspiedavajumi@agentura.iem.gov.lv</w:t>
      </w:r>
      <w:r>
        <w:rPr>
          <w:b/>
        </w:rPr>
        <w:t xml:space="preserve">.  </w:t>
      </w:r>
      <w:r>
        <w:t xml:space="preserve"> </w:t>
      </w:r>
    </w:p>
    <w:p w:rsidR="00FC2498" w:rsidRDefault="00122A7F">
      <w:pPr>
        <w:ind w:left="-1" w:right="0"/>
      </w:pPr>
      <w:r>
        <w:t>4.3.</w:t>
      </w:r>
      <w:r>
        <w:rPr>
          <w:rFonts w:ascii="Arial" w:eastAsia="Arial" w:hAnsi="Arial" w:cs="Arial"/>
        </w:rPr>
        <w:t xml:space="preserve"> </w:t>
      </w:r>
      <w:r>
        <w:t xml:space="preserve">Piedāvājumi, kuri būs iesniegti ārpus Vispārējo noteikumu 4.2. apakšpunktā noteiktās kārtības, netiks izskatīti.  </w:t>
      </w:r>
    </w:p>
    <w:p w:rsidR="00FC2498" w:rsidRDefault="00122A7F">
      <w:pPr>
        <w:ind w:left="-1" w:right="0"/>
      </w:pPr>
      <w:r>
        <w:t>4.4.</w:t>
      </w:r>
      <w:r>
        <w:rPr>
          <w:rFonts w:ascii="Arial" w:eastAsia="Arial" w:hAnsi="Arial" w:cs="Arial"/>
        </w:rPr>
        <w:t xml:space="preserve"> </w:t>
      </w:r>
      <w:r>
        <w:t xml:space="preserve">Ja cenu aptaujā tiek iesniegts vairāk kā viens piedāvājums, Komisija vērtēšanai pieņems pēdējo iesniegto cenu.  </w:t>
      </w:r>
    </w:p>
    <w:p w:rsidR="00FC2498" w:rsidRDefault="00122A7F">
      <w:pPr>
        <w:ind w:left="-1" w:right="0"/>
      </w:pPr>
      <w:r>
        <w:t>4.5.</w:t>
      </w:r>
      <w:r>
        <w:rPr>
          <w:rFonts w:ascii="Arial" w:eastAsia="Arial" w:hAnsi="Arial" w:cs="Arial"/>
        </w:rPr>
        <w:t xml:space="preserve"> </w:t>
      </w:r>
      <w:r>
        <w:t xml:space="preserve">Pretendenta piedāvājumā </w:t>
      </w:r>
      <w:r>
        <w:rPr>
          <w:i/>
        </w:rPr>
        <w:t xml:space="preserve">norādītā cena </w:t>
      </w:r>
      <w:r>
        <w:t xml:space="preserve">EUR (PVN nepiemēro) tiks izmantota piedāvājuma ar visaugstāko </w:t>
      </w:r>
      <w:r>
        <w:rPr>
          <w:i/>
        </w:rPr>
        <w:t>cenu noteikšanai katrai pozīcijai</w:t>
      </w:r>
      <w:r>
        <w:t xml:space="preserve">.   </w:t>
      </w:r>
    </w:p>
    <w:p w:rsidR="00FC2498" w:rsidRDefault="00122A7F">
      <w:pPr>
        <w:spacing w:after="199" w:line="259" w:lineRule="auto"/>
        <w:ind w:left="722" w:right="0" w:firstLine="0"/>
        <w:jc w:val="left"/>
      </w:pPr>
      <w:r>
        <w:t xml:space="preserve">  </w:t>
      </w:r>
    </w:p>
    <w:p w:rsidR="006F0226" w:rsidRDefault="006F0226">
      <w:pPr>
        <w:spacing w:after="199" w:line="259" w:lineRule="auto"/>
        <w:ind w:left="722" w:right="0" w:firstLine="0"/>
        <w:jc w:val="left"/>
      </w:pPr>
    </w:p>
    <w:p w:rsidR="00FC2498" w:rsidRDefault="00122A7F">
      <w:pPr>
        <w:pStyle w:val="Heading1"/>
        <w:ind w:left="109" w:right="104"/>
      </w:pPr>
      <w:r>
        <w:rPr>
          <w:b w:val="0"/>
        </w:rPr>
        <w:lastRenderedPageBreak/>
        <w:t>5.</w:t>
      </w:r>
      <w:r>
        <w:rPr>
          <w:rFonts w:ascii="Arial" w:eastAsia="Arial" w:hAnsi="Arial" w:cs="Arial"/>
          <w:b w:val="0"/>
        </w:rPr>
        <w:t xml:space="preserve"> </w:t>
      </w:r>
      <w:r>
        <w:t>NOSACĪJUMI VALSTIJ PIEKRITĪGĀS MANTAS IEGĀDES TIESĪBU PIEŠĶIRŠANAI</w:t>
      </w:r>
      <w:r>
        <w:rPr>
          <w:b w:val="0"/>
        </w:rPr>
        <w:t xml:space="preserve"> </w:t>
      </w:r>
      <w:r>
        <w:t xml:space="preserve"> </w:t>
      </w:r>
    </w:p>
    <w:p w:rsidR="00FC2498" w:rsidRDefault="00122A7F" w:rsidP="006F0226">
      <w:pPr>
        <w:spacing w:after="72" w:line="259" w:lineRule="auto"/>
        <w:ind w:left="14" w:right="0" w:firstLine="0"/>
        <w:jc w:val="left"/>
      </w:pPr>
      <w:r>
        <w:t xml:space="preserve">  </w:t>
      </w:r>
      <w:bookmarkStart w:id="0" w:name="_GoBack"/>
      <w:bookmarkEnd w:id="0"/>
      <w:r w:rsidR="00233D02">
        <w:t xml:space="preserve"> </w:t>
      </w:r>
      <w:r>
        <w:t>5.1.</w:t>
      </w:r>
      <w:r>
        <w:rPr>
          <w:rFonts w:ascii="Arial" w:eastAsia="Arial" w:hAnsi="Arial" w:cs="Arial"/>
        </w:rPr>
        <w:t xml:space="preserve"> </w:t>
      </w:r>
      <w:r>
        <w:t xml:space="preserve">Personai, kura pirmsšķietami būtu atzīstama par uzvarētāju, lai veiktu Vispārīgo noteikumu 5. punktā norādītās pārbaudes, kā arī, lai sagatavotu rēķinu, Komisija lūgs 1 (vienas) darba dienas laikā iesniegt:   </w:t>
      </w:r>
    </w:p>
    <w:p w:rsidR="00FC2498" w:rsidRDefault="00122A7F">
      <w:pPr>
        <w:ind w:left="-1" w:right="0" w:firstLine="0"/>
      </w:pPr>
      <w:r>
        <w:rPr>
          <w:rFonts w:ascii="Calibri" w:eastAsia="Calibri" w:hAnsi="Calibri" w:cs="Calibri"/>
          <w:sz w:val="22"/>
        </w:rPr>
        <w:t xml:space="preserve"> </w:t>
      </w:r>
      <w:r>
        <w:rPr>
          <w:rFonts w:ascii="Calibri" w:eastAsia="Calibri" w:hAnsi="Calibri" w:cs="Calibri"/>
          <w:sz w:val="22"/>
        </w:rPr>
        <w:tab/>
      </w:r>
      <w:r>
        <w:t>5.1.1.</w:t>
      </w:r>
      <w:r w:rsidR="00233D02">
        <w:rPr>
          <w:rFonts w:ascii="Arial" w:eastAsia="Arial" w:hAnsi="Arial" w:cs="Arial"/>
        </w:rPr>
        <w:t xml:space="preserve"> </w:t>
      </w:r>
      <w:r>
        <w:t xml:space="preserve">Latvijas Republikā reģistrētai juridiskai personai reģistrācijas numuru  un Pievienotās vērtības nodokļa maksātāja reģistrācijas numuru, ja tāds ir / fiziskai personai personas kodu;   </w:t>
      </w:r>
    </w:p>
    <w:p w:rsidR="00FC2498" w:rsidRDefault="00122A7F">
      <w:pPr>
        <w:ind w:left="-1" w:right="0" w:firstLine="14"/>
      </w:pPr>
      <w:r>
        <w:rPr>
          <w:rFonts w:ascii="Calibri" w:eastAsia="Calibri" w:hAnsi="Calibri" w:cs="Calibri"/>
          <w:sz w:val="22"/>
        </w:rPr>
        <w:t xml:space="preserve"> </w:t>
      </w:r>
      <w:r>
        <w:rPr>
          <w:rFonts w:ascii="Calibri" w:eastAsia="Calibri" w:hAnsi="Calibri" w:cs="Calibri"/>
          <w:sz w:val="22"/>
        </w:rPr>
        <w:tab/>
      </w:r>
      <w:r>
        <w:t>5.1.2.</w:t>
      </w:r>
      <w:r>
        <w:rPr>
          <w:rFonts w:ascii="Arial" w:eastAsia="Arial" w:hAnsi="Arial" w:cs="Arial"/>
        </w:rPr>
        <w:t xml:space="preserve"> </w:t>
      </w:r>
      <w:r>
        <w:t xml:space="preserve">Ārpus Latvijas Republikas reģistrētai fiziskai / juridiskai personai  Latvijas Republikā piešķirtais nodokļu maksātāja numurs;  </w:t>
      </w:r>
    </w:p>
    <w:p w:rsidR="00FC2498" w:rsidRDefault="00122A7F" w:rsidP="00122A7F">
      <w:pPr>
        <w:tabs>
          <w:tab w:val="center" w:pos="1564"/>
          <w:tab w:val="right" w:pos="9093"/>
        </w:tabs>
        <w:spacing w:after="0"/>
        <w:ind w:left="-1" w:right="0" w:firstLine="0"/>
        <w:jc w:val="left"/>
      </w:pPr>
      <w:r>
        <w:rPr>
          <w:rFonts w:ascii="Calibri" w:eastAsia="Calibri" w:hAnsi="Calibri" w:cs="Calibri"/>
          <w:sz w:val="22"/>
        </w:rPr>
        <w:t xml:space="preserve"> </w:t>
      </w:r>
      <w:r w:rsidR="00233D02">
        <w:rPr>
          <w:rFonts w:ascii="Calibri" w:eastAsia="Calibri" w:hAnsi="Calibri" w:cs="Calibri"/>
          <w:sz w:val="22"/>
        </w:rPr>
        <w:t xml:space="preserve">              </w:t>
      </w:r>
      <w:r>
        <w:t>5.1.3.</w:t>
      </w:r>
      <w:r>
        <w:rPr>
          <w:rFonts w:ascii="Arial" w:eastAsia="Arial" w:hAnsi="Arial" w:cs="Arial"/>
        </w:rPr>
        <w:t xml:space="preserve">  </w:t>
      </w:r>
      <w:r>
        <w:rPr>
          <w:rFonts w:ascii="Arial" w:eastAsia="Arial" w:hAnsi="Arial" w:cs="Arial"/>
        </w:rPr>
        <w:tab/>
      </w:r>
      <w:r>
        <w:t xml:space="preserve">juridiskai personai juridisko adresi / fiziskai personai deklarēto adresi; </w:t>
      </w:r>
    </w:p>
    <w:p w:rsidR="00FC2498" w:rsidRDefault="00122A7F">
      <w:pPr>
        <w:ind w:left="-1" w:right="478" w:firstLine="0"/>
      </w:pPr>
      <w:r>
        <w:rPr>
          <w:rFonts w:ascii="Calibri" w:eastAsia="Calibri" w:hAnsi="Calibri" w:cs="Calibri"/>
          <w:sz w:val="22"/>
        </w:rPr>
        <w:t xml:space="preserve"> </w:t>
      </w:r>
      <w:r>
        <w:rPr>
          <w:rFonts w:ascii="Calibri" w:eastAsia="Calibri" w:hAnsi="Calibri" w:cs="Calibri"/>
          <w:sz w:val="22"/>
        </w:rPr>
        <w:tab/>
      </w:r>
      <w:r>
        <w:t>5.1.4.</w:t>
      </w:r>
      <w:r>
        <w:rPr>
          <w:rFonts w:ascii="Arial" w:eastAsia="Arial" w:hAnsi="Arial" w:cs="Arial"/>
        </w:rPr>
        <w:t xml:space="preserve">  </w:t>
      </w:r>
      <w:r>
        <w:t xml:space="preserve">kontaktpersona un tās kontaktinformācija (ja nepieciešams);  </w:t>
      </w:r>
      <w:r>
        <w:rPr>
          <w:rFonts w:ascii="Calibri" w:eastAsia="Calibri" w:hAnsi="Calibri" w:cs="Calibri"/>
          <w:sz w:val="22"/>
        </w:rPr>
        <w:t xml:space="preserve"> </w:t>
      </w:r>
      <w:r>
        <w:rPr>
          <w:rFonts w:ascii="Calibri" w:eastAsia="Calibri" w:hAnsi="Calibri" w:cs="Calibri"/>
          <w:sz w:val="22"/>
        </w:rPr>
        <w:tab/>
      </w:r>
      <w:r>
        <w:rPr>
          <w:rFonts w:ascii="Arial" w:eastAsia="Arial" w:hAnsi="Arial" w:cs="Arial"/>
        </w:rPr>
        <w:tab/>
      </w:r>
      <w:r>
        <w:t xml:space="preserve">bankas nosaukumu un konta Nr.  </w:t>
      </w:r>
    </w:p>
    <w:p w:rsidR="00FC2498" w:rsidRDefault="00122A7F">
      <w:pPr>
        <w:ind w:left="-1" w:right="0"/>
      </w:pPr>
      <w:r>
        <w:t>5.2.</w:t>
      </w:r>
      <w:r>
        <w:rPr>
          <w:rFonts w:ascii="Arial" w:eastAsia="Arial" w:hAnsi="Arial" w:cs="Arial"/>
        </w:rPr>
        <w:t xml:space="preserve"> </w:t>
      </w:r>
      <w:r>
        <w:t>Tiesības iegādāties valstij piekritīgo mantu tiks piešķirtas personai, kura līdz piedāvājumu iesniegšanas termiņa beigām (</w:t>
      </w:r>
      <w:r>
        <w:rPr>
          <w:i/>
        </w:rPr>
        <w:t xml:space="preserve">Vispārējo noteikumu 4.1. apakšpunktā norādītais datums) </w:t>
      </w:r>
      <w:r>
        <w:t xml:space="preserve">būs piedāvājusi </w:t>
      </w:r>
      <w:r>
        <w:rPr>
          <w:i/>
        </w:rPr>
        <w:t>visaugstāko cenu par konkrēto Mantu katrā pozīcijā,</w:t>
      </w:r>
      <w:r>
        <w:t xml:space="preserve"> un uz kuru neattieksies Vispārējo noteikumu 5.3. un 5.4. apakšpunktā noteiktie izslēgšanas nosacījumi.  </w:t>
      </w:r>
    </w:p>
    <w:p w:rsidR="00FC2498" w:rsidRDefault="00122A7F">
      <w:pPr>
        <w:ind w:left="-1" w:right="0"/>
      </w:pPr>
      <w:r>
        <w:t>5.3.</w:t>
      </w:r>
      <w:r>
        <w:rPr>
          <w:rFonts w:ascii="Arial" w:eastAsia="Arial" w:hAnsi="Arial" w:cs="Arial"/>
        </w:rPr>
        <w:t xml:space="preserve"> </w:t>
      </w:r>
      <w:r>
        <w:t xml:space="preserve">Personai uz piedāvājuma iesniegšanas dienu </w:t>
      </w:r>
      <w:r>
        <w:rPr>
          <w:i/>
        </w:rPr>
        <w:t>(Vispārējo noteikumu 4.1.apakšpunktā norādītais datums)</w:t>
      </w:r>
      <w:r>
        <w:t xml:space="preserve"> </w:t>
      </w:r>
      <w:r w:rsidRPr="00674ADD">
        <w:rPr>
          <w:b/>
        </w:rPr>
        <w:t>Valsts ieņēmuma dienesta, turpmāk - VID administrēto nodokļu (nodevu) parāds nedrīkst pārsniegt 150,00 EUR.</w:t>
      </w:r>
      <w:r>
        <w:t xml:space="preserve">   </w:t>
      </w:r>
    </w:p>
    <w:p w:rsidR="00FC2498" w:rsidRDefault="00122A7F">
      <w:pPr>
        <w:ind w:left="-1" w:right="0"/>
      </w:pPr>
      <w:r>
        <w:t>5.4.</w:t>
      </w:r>
      <w:r>
        <w:rPr>
          <w:rFonts w:ascii="Arial" w:eastAsia="Arial" w:hAnsi="Arial" w:cs="Arial"/>
        </w:rPr>
        <w:t xml:space="preserve"> </w:t>
      </w:r>
      <w:r>
        <w:t xml:space="preserve">Personai uz piedāvājuma iesniegšanas dienu </w:t>
      </w:r>
      <w:r>
        <w:rPr>
          <w:i/>
        </w:rPr>
        <w:t xml:space="preserve">(Vispārējo noteikumu 4.1.apakšpunktā norādītais datums) </w:t>
      </w:r>
      <w:r>
        <w:t xml:space="preserve">ar </w:t>
      </w:r>
      <w:r w:rsidRPr="00674ADD">
        <w:rPr>
          <w:b/>
        </w:rPr>
        <w:t>tiesas nolēmumu nedrīkst būt pasludināts maksātnespējas process.</w:t>
      </w:r>
      <w:r>
        <w:t xml:space="preserve">  </w:t>
      </w:r>
    </w:p>
    <w:p w:rsidR="00FC2498" w:rsidRDefault="00122A7F">
      <w:pPr>
        <w:ind w:left="-1" w:right="0"/>
      </w:pPr>
      <w:r>
        <w:t>5.5.</w:t>
      </w:r>
      <w:r>
        <w:rPr>
          <w:rFonts w:ascii="Arial" w:eastAsia="Arial" w:hAnsi="Arial" w:cs="Arial"/>
        </w:rPr>
        <w:t xml:space="preserve"> </w:t>
      </w:r>
      <w:r>
        <w:t xml:space="preserve">Vispārējo noteikumu 5.3. apakšpunktā noteikto informāciju komisija iegūst no VID tīmekļa vietnē publiski pieejamās datubāzes vai Maksājumu administrēšanas informācijas sistēmas.  </w:t>
      </w:r>
    </w:p>
    <w:p w:rsidR="00FC2498" w:rsidRDefault="00122A7F">
      <w:pPr>
        <w:ind w:left="-1" w:right="0"/>
      </w:pPr>
      <w:r>
        <w:t>5.6.</w:t>
      </w:r>
      <w:r>
        <w:rPr>
          <w:rFonts w:ascii="Arial" w:eastAsia="Arial" w:hAnsi="Arial" w:cs="Arial"/>
        </w:rPr>
        <w:t xml:space="preserve"> </w:t>
      </w:r>
      <w:r>
        <w:t xml:space="preserve">Vispārējo noteikumu 5.4. apakšpunktā noteikto informāciju komisija iegūst Latvijas Republikas Uzņēmumu reģistra vestajā Maksātnespējas reģistrā.  </w:t>
      </w:r>
    </w:p>
    <w:p w:rsidR="00FC2498" w:rsidRDefault="00122A7F">
      <w:pPr>
        <w:ind w:left="-1" w:right="0"/>
      </w:pPr>
      <w:r>
        <w:t>5.7.</w:t>
      </w:r>
      <w:r>
        <w:rPr>
          <w:rFonts w:ascii="Arial" w:eastAsia="Arial" w:hAnsi="Arial" w:cs="Arial"/>
        </w:rPr>
        <w:t xml:space="preserve"> </w:t>
      </w:r>
      <w:r>
        <w:t xml:space="preserve">Gadījumā, ja par uzvarētāju būtu atzīstama fiziska vai juridiska persona, kura ir reģistrēta ārpus Latvijas Republikas, komisija lūdz 1 (vienas) darba dienu laikā iesniegt Latvijas Republikā piešķirto nodokļu maksātāja numuru, ja tāds ir piešķirts, lai veiktu personas atbilstības pārbaudi Vispārējo noteikumu 5.3. un 5.4. apakšpunktā noteiktajām prasībām.  </w:t>
      </w:r>
    </w:p>
    <w:p w:rsidR="00FC2498" w:rsidRDefault="00122A7F">
      <w:pPr>
        <w:ind w:left="-1" w:right="0"/>
      </w:pPr>
      <w:r>
        <w:t>5.8.</w:t>
      </w:r>
      <w:r>
        <w:rPr>
          <w:rFonts w:ascii="Arial" w:eastAsia="Arial" w:hAnsi="Arial" w:cs="Arial"/>
        </w:rPr>
        <w:t xml:space="preserve"> </w:t>
      </w:r>
      <w:r>
        <w:t xml:space="preserve">Pirms lēmuma pieņemšanas par uzvarētāja noteikšanu cenu aptaujā un rēķina izrakstīšanas dienā Komisija par personu </w:t>
      </w:r>
      <w:r>
        <w:rPr>
          <w:i/>
        </w:rPr>
        <w:t>Lursoft</w:t>
      </w:r>
      <w:r>
        <w:t xml:space="preserve"> vietnē Sankciju saraksti </w:t>
      </w:r>
      <w:hyperlink r:id="rId7">
        <w:r>
          <w:rPr>
            <w:color w:val="0000FF"/>
            <w:u w:val="single" w:color="0000FF"/>
          </w:rPr>
          <w:t>https://sankcijas.lursoft.lv</w:t>
        </w:r>
      </w:hyperlink>
      <w:hyperlink r:id="rId8">
        <w:r>
          <w:rPr>
            <w:color w:val="0000FF"/>
            <w:u w:val="single" w:color="0000FF"/>
          </w:rPr>
          <w:t>/</w:t>
        </w:r>
      </w:hyperlink>
      <w:hyperlink r:id="rId9">
        <w:r>
          <w:t>,</w:t>
        </w:r>
      </w:hyperlink>
      <w:hyperlink r:id="rId10">
        <w:r>
          <w:t xml:space="preserve"> </w:t>
        </w:r>
      </w:hyperlink>
      <w:r>
        <w:t xml:space="preserve">kur apkopota sankciju sarakstu informācija, veic pārbaudi, vai uz personu nav noteiktas starptautiskās vai Latvijas Republikas nacionālās sankcijas. Attiecībā uz juridisku personu pārbaude tiks veikta arī par tās dalībnieku, valdes un padomes locekļiem, patieso labuma guvēju, </w:t>
      </w:r>
      <w:proofErr w:type="spellStart"/>
      <w:r>
        <w:t>pārstāvēttiesīgo</w:t>
      </w:r>
      <w:proofErr w:type="spellEnd"/>
      <w:r>
        <w:t xml:space="preserve"> personu vai prokūristu (ziņas par minētajām personām attiecībā uz Latvijas Republikā reģistrētu juridisku personu Komisija iegūst no Uzņēmumu reģistra publiskā reģistra).   </w:t>
      </w:r>
    </w:p>
    <w:p w:rsidR="00FC2498" w:rsidRDefault="00122A7F">
      <w:pPr>
        <w:spacing w:after="17" w:line="280" w:lineRule="auto"/>
        <w:ind w:left="0" w:right="5" w:firstLine="708"/>
      </w:pPr>
      <w:r>
        <w:t>5.9.</w:t>
      </w:r>
      <w:r>
        <w:rPr>
          <w:rFonts w:ascii="Arial" w:eastAsia="Arial" w:hAnsi="Arial" w:cs="Arial"/>
        </w:rPr>
        <w:t xml:space="preserve"> </w:t>
      </w:r>
      <w:r>
        <w:t>Komisija</w:t>
      </w:r>
      <w:r>
        <w:rPr>
          <w:b/>
        </w:rPr>
        <w:t xml:space="preserve"> pēc cenu aptaujas izvērtēšanas sazināsies tikai ar to personu, kura tiks atzīta par cenu aptaujas uzvarētāju, un informāciju par pieņemto lēmumu publicēs Aģentūras tīmekļvietnē paziņojumā par cenu aptauju.</w:t>
      </w:r>
      <w:r>
        <w:t xml:space="preserve">  </w:t>
      </w:r>
    </w:p>
    <w:p w:rsidR="00FC2498" w:rsidRDefault="00122A7F">
      <w:pPr>
        <w:spacing w:after="0"/>
        <w:ind w:left="-1" w:right="0"/>
      </w:pPr>
      <w:r>
        <w:lastRenderedPageBreak/>
        <w:t>5.10.</w:t>
      </w:r>
      <w:r>
        <w:rPr>
          <w:rFonts w:ascii="Arial" w:eastAsia="Arial" w:hAnsi="Arial" w:cs="Arial"/>
        </w:rPr>
        <w:t xml:space="preserve"> </w:t>
      </w:r>
      <w:r>
        <w:t xml:space="preserve">Lai nodrošinātu Valstij piekritīgās mantas realizāciju, fiziska persona iesniedzot piedāvājumu apliecina, ka piekrīt tās personas datu izmantošanai VID administrēto nodokļu (nodevu) parāda, maksātnespējas procesa pārbaudē, veiktā maksājuma pārbaudē un saistību izpildes nodrošināšanā. Piedāvājumā norādītie personas dati tiks apstrādāti un izmantoti minētā mērķa sasniegšanai. Aģentūra veic personas datu apstrādi realizācijas administrēšanai. Sīkāku informāciju par personas datu apstrādi var iegūt Aģentūrā personīgi, pa personas datu aizsardzības speciālista tālruni 67829061 vai Aģentūras tīmekļa vietnē https://www.nva.iem.gov.lv/pda.  </w:t>
      </w:r>
    </w:p>
    <w:p w:rsidR="00FC2498" w:rsidRDefault="00122A7F">
      <w:pPr>
        <w:spacing w:after="0" w:line="259" w:lineRule="auto"/>
        <w:ind w:left="722"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94" w:line="259" w:lineRule="auto"/>
        <w:ind w:left="0" w:right="8238" w:firstLine="0"/>
        <w:jc w:val="righ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sectPr w:rsidR="00FC2498">
      <w:pgSz w:w="11904" w:h="16836"/>
      <w:pgMar w:top="871" w:right="1124" w:bottom="1266" w:left="16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6F4" w:rsidRDefault="007646F4" w:rsidP="002A5884">
      <w:pPr>
        <w:spacing w:after="0" w:line="240" w:lineRule="auto"/>
      </w:pPr>
      <w:r>
        <w:separator/>
      </w:r>
    </w:p>
  </w:endnote>
  <w:endnote w:type="continuationSeparator" w:id="0">
    <w:p w:rsidR="007646F4" w:rsidRDefault="007646F4" w:rsidP="002A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6F4" w:rsidRDefault="007646F4" w:rsidP="002A5884">
      <w:pPr>
        <w:spacing w:after="0" w:line="240" w:lineRule="auto"/>
      </w:pPr>
      <w:r>
        <w:separator/>
      </w:r>
    </w:p>
  </w:footnote>
  <w:footnote w:type="continuationSeparator" w:id="0">
    <w:p w:rsidR="007646F4" w:rsidRDefault="007646F4" w:rsidP="002A5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402A"/>
    <w:multiLevelType w:val="multilevel"/>
    <w:tmpl w:val="7B36353E"/>
    <w:lvl w:ilvl="0">
      <w:start w:val="2"/>
      <w:numFmt w:val="decimal"/>
      <w:lvlText w:val="%1."/>
      <w:lvlJc w:val="left"/>
      <w:pPr>
        <w:ind w:left="5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6438AE"/>
    <w:multiLevelType w:val="hybridMultilevel"/>
    <w:tmpl w:val="AF8AE4BE"/>
    <w:lvl w:ilvl="0" w:tplc="719265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41745"/>
    <w:multiLevelType w:val="hybridMultilevel"/>
    <w:tmpl w:val="D5862F5E"/>
    <w:lvl w:ilvl="0" w:tplc="E9504CB2">
      <w:start w:val="10"/>
      <w:numFmt w:val="bullet"/>
      <w:lvlText w:val=""/>
      <w:lvlJc w:val="left"/>
      <w:pPr>
        <w:ind w:left="1214" w:hanging="360"/>
      </w:pPr>
      <w:rPr>
        <w:rFonts w:ascii="Symbol" w:eastAsia="Times New Roman" w:hAnsi="Symbol" w:cs="Times New Roman"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3" w15:restartNumberingAfterBreak="0">
    <w:nsid w:val="4B0B211C"/>
    <w:multiLevelType w:val="hybridMultilevel"/>
    <w:tmpl w:val="127809B2"/>
    <w:lvl w:ilvl="0" w:tplc="6C36E7DA">
      <w:start w:val="10"/>
      <w:numFmt w:val="bullet"/>
      <w:lvlText w:val=""/>
      <w:lvlJc w:val="left"/>
      <w:pPr>
        <w:ind w:left="658" w:hanging="360"/>
      </w:pPr>
      <w:rPr>
        <w:rFonts w:ascii="Symbol" w:eastAsia="Times New Roman" w:hAnsi="Symbol" w:cs="Times New Roman" w:hint="default"/>
        <w:sz w:val="24"/>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98"/>
    <w:rsid w:val="0004074A"/>
    <w:rsid w:val="000B1643"/>
    <w:rsid w:val="00122A7F"/>
    <w:rsid w:val="001700A2"/>
    <w:rsid w:val="00187D66"/>
    <w:rsid w:val="001C51F6"/>
    <w:rsid w:val="00233D02"/>
    <w:rsid w:val="002A5884"/>
    <w:rsid w:val="003D4584"/>
    <w:rsid w:val="004138EF"/>
    <w:rsid w:val="004379AB"/>
    <w:rsid w:val="004514DE"/>
    <w:rsid w:val="004F3D38"/>
    <w:rsid w:val="0057621E"/>
    <w:rsid w:val="005D2B3D"/>
    <w:rsid w:val="005F5164"/>
    <w:rsid w:val="00674ADD"/>
    <w:rsid w:val="006F0226"/>
    <w:rsid w:val="00730FD4"/>
    <w:rsid w:val="0075769C"/>
    <w:rsid w:val="007646F4"/>
    <w:rsid w:val="008A1071"/>
    <w:rsid w:val="008E4FAC"/>
    <w:rsid w:val="0091590B"/>
    <w:rsid w:val="009245C0"/>
    <w:rsid w:val="009C36C5"/>
    <w:rsid w:val="00A340C2"/>
    <w:rsid w:val="00A63659"/>
    <w:rsid w:val="00AB374C"/>
    <w:rsid w:val="00BB43B6"/>
    <w:rsid w:val="00BB5B99"/>
    <w:rsid w:val="00C21BCD"/>
    <w:rsid w:val="00CB620D"/>
    <w:rsid w:val="00CE1DC3"/>
    <w:rsid w:val="00D94CA6"/>
    <w:rsid w:val="00F15FCF"/>
    <w:rsid w:val="00F85093"/>
    <w:rsid w:val="00FC2498"/>
    <w:rsid w:val="00FC61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10D96"/>
  <w15:docId w15:val="{B9D30CE7-277C-446E-8898-EAA11FAA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94" w:lineRule="auto"/>
      <w:ind w:left="298" w:right="2" w:firstLine="68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
      <w:ind w:left="11"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B620D"/>
    <w:pPr>
      <w:ind w:left="720"/>
      <w:contextualSpacing/>
    </w:pPr>
  </w:style>
  <w:style w:type="paragraph" w:styleId="EndnoteText">
    <w:name w:val="endnote text"/>
    <w:basedOn w:val="Normal"/>
    <w:link w:val="EndnoteTextChar"/>
    <w:uiPriority w:val="99"/>
    <w:semiHidden/>
    <w:unhideWhenUsed/>
    <w:rsid w:val="002A58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5884"/>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2A5884"/>
    <w:rPr>
      <w:vertAlign w:val="superscript"/>
    </w:rPr>
  </w:style>
  <w:style w:type="character" w:styleId="Hyperlink">
    <w:name w:val="Hyperlink"/>
    <w:basedOn w:val="DefaultParagraphFont"/>
    <w:uiPriority w:val="99"/>
    <w:semiHidden/>
    <w:unhideWhenUsed/>
    <w:rsid w:val="000B1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ankcijas.lursoft.lv/" TargetMode="External"/><Relationship Id="rId3" Type="http://schemas.openxmlformats.org/officeDocument/2006/relationships/settings" Target="settings.xml"/><Relationship Id="rId7" Type="http://schemas.openxmlformats.org/officeDocument/2006/relationships/hyperlink" Target="https://sankcijas.lursoft.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ankcijas.lursoft.lv/" TargetMode="External"/><Relationship Id="rId4" Type="http://schemas.openxmlformats.org/officeDocument/2006/relationships/webSettings" Target="webSettings.xml"/><Relationship Id="rId9" Type="http://schemas.openxmlformats.org/officeDocument/2006/relationships/hyperlink" Target="https://sankcijas.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5632</Words>
  <Characters>3211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Paziņojums par 2</vt:lpstr>
    </vt:vector>
  </TitlesOfParts>
  <Company>LR IEM</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Paziņojums par 2</dc:title>
  <dc:subject/>
  <dc:creator>Brigita Bērziņa</dc:creator>
  <cp:keywords/>
  <cp:lastModifiedBy>Marita Šķēle</cp:lastModifiedBy>
  <cp:revision>2</cp:revision>
  <dcterms:created xsi:type="dcterms:W3CDTF">2026-07-23T11:43:00Z</dcterms:created>
  <dcterms:modified xsi:type="dcterms:W3CDTF">2026-07-23T11:43:00Z</dcterms:modified>
</cp:coreProperties>
</file>