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4D1A0" w14:textId="77777777" w:rsidR="00FC2498" w:rsidRDefault="00122A7F">
      <w:pPr>
        <w:spacing w:after="194" w:line="259" w:lineRule="auto"/>
        <w:ind w:left="188" w:right="0" w:firstLine="0"/>
        <w:jc w:val="center"/>
      </w:pPr>
      <w:r>
        <w:rPr>
          <w:b/>
        </w:rPr>
        <w:t xml:space="preserve"> </w:t>
      </w:r>
      <w:r>
        <w:t xml:space="preserve"> </w:t>
      </w:r>
    </w:p>
    <w:p w14:paraId="316AEEAC" w14:textId="77777777" w:rsidR="00FC2498" w:rsidRDefault="00122A7F" w:rsidP="00730FD4">
      <w:pPr>
        <w:pStyle w:val="Heading1"/>
        <w:spacing w:after="144"/>
        <w:ind w:left="109" w:right="98"/>
      </w:pPr>
      <w:r>
        <w:t>VISPĀRĪGIE NOTEIKUMI</w:t>
      </w:r>
    </w:p>
    <w:p w14:paraId="6E530696" w14:textId="3C7EFCAD" w:rsidR="00187D66" w:rsidRDefault="00122A7F" w:rsidP="00730FD4">
      <w:pPr>
        <w:spacing w:after="88" w:line="259" w:lineRule="auto"/>
        <w:ind w:left="115" w:right="0" w:firstLine="0"/>
        <w:jc w:val="center"/>
        <w:rPr>
          <w:b/>
          <w:sz w:val="28"/>
          <w:szCs w:val="28"/>
        </w:rPr>
      </w:pPr>
      <w:r>
        <w:rPr>
          <w:b/>
        </w:rPr>
        <w:t>No</w:t>
      </w:r>
      <w:r w:rsidRPr="00187D66">
        <w:rPr>
          <w:b/>
          <w:sz w:val="28"/>
          <w:szCs w:val="28"/>
        </w:rPr>
        <w:t xml:space="preserve">drošinājuma Valsts aģentūra (turpmāk -Aģentūra) rīkotajai cenu aptaujai “Valstij piekritīgās mantas </w:t>
      </w:r>
      <w:r w:rsidR="00730FD4">
        <w:rPr>
          <w:b/>
          <w:sz w:val="28"/>
          <w:szCs w:val="28"/>
        </w:rPr>
        <w:t xml:space="preserve">- </w:t>
      </w:r>
      <w:r w:rsidRPr="00187D66">
        <w:rPr>
          <w:b/>
          <w:sz w:val="28"/>
          <w:szCs w:val="28"/>
        </w:rPr>
        <w:t>VPM-</w:t>
      </w:r>
      <w:r w:rsidR="00101153">
        <w:rPr>
          <w:b/>
          <w:sz w:val="28"/>
          <w:szCs w:val="28"/>
        </w:rPr>
        <w:t>1</w:t>
      </w:r>
      <w:r w:rsidR="006553E4">
        <w:rPr>
          <w:b/>
          <w:sz w:val="28"/>
          <w:szCs w:val="28"/>
        </w:rPr>
        <w:t>318</w:t>
      </w:r>
      <w:r w:rsidR="00101153">
        <w:rPr>
          <w:b/>
          <w:sz w:val="28"/>
          <w:szCs w:val="28"/>
        </w:rPr>
        <w:t xml:space="preserve">, </w:t>
      </w:r>
      <w:r w:rsidR="006553E4" w:rsidRPr="006553E4">
        <w:rPr>
          <w:b/>
          <w:sz w:val="28"/>
          <w:szCs w:val="28"/>
        </w:rPr>
        <w:t>sifoni, drenāžas caurules (izliektas caurules, caurules no polipropilēna)</w:t>
      </w:r>
      <w:r w:rsidRPr="00187D66">
        <w:rPr>
          <w:b/>
          <w:sz w:val="28"/>
          <w:szCs w:val="28"/>
        </w:rPr>
        <w:t>”, turpmāk - Manta</w:t>
      </w:r>
    </w:p>
    <w:p w14:paraId="02309AFD" w14:textId="77777777" w:rsidR="00FC2498" w:rsidRPr="00187D66" w:rsidRDefault="00122A7F" w:rsidP="00187D66">
      <w:pPr>
        <w:spacing w:after="88" w:line="259" w:lineRule="auto"/>
        <w:ind w:left="115" w:right="0" w:hanging="10"/>
        <w:rPr>
          <w:b/>
          <w:sz w:val="28"/>
          <w:szCs w:val="28"/>
        </w:rPr>
      </w:pPr>
      <w:r>
        <w:rPr>
          <w:b/>
        </w:rPr>
        <w:t xml:space="preserve"> </w:t>
      </w:r>
      <w:r>
        <w:t xml:space="preserve"> </w:t>
      </w:r>
    </w:p>
    <w:p w14:paraId="1DB67E01" w14:textId="77777777" w:rsidR="00FC2498" w:rsidRDefault="00122A7F">
      <w:pPr>
        <w:spacing w:after="167"/>
        <w:ind w:right="0" w:firstLine="0"/>
      </w:pPr>
      <w:r>
        <w:t xml:space="preserve"> 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14:paraId="7D0CB8A4" w14:textId="77777777" w:rsidR="00FC2498" w:rsidRDefault="00122A7F">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Ja pozīcijā norādītas vairākas mantas, tās tiek realizētas, kā viens vesels kopums un netiek dalītas.  </w:t>
      </w:r>
    </w:p>
    <w:p w14:paraId="6C1458F9" w14:textId="77777777" w:rsidR="00FC2498" w:rsidRDefault="00122A7F">
      <w:pPr>
        <w:spacing w:after="55" w:line="259" w:lineRule="auto"/>
        <w:ind w:left="188" w:right="0" w:firstLine="0"/>
        <w:jc w:val="center"/>
      </w:pPr>
      <w:r>
        <w:t xml:space="preserve">  </w:t>
      </w:r>
    </w:p>
    <w:p w14:paraId="63A629C9" w14:textId="77777777" w:rsidR="00FC2498" w:rsidRDefault="00122A7F">
      <w:pPr>
        <w:pStyle w:val="Heading1"/>
        <w:ind w:left="109"/>
      </w:pPr>
      <w:r>
        <w:t>1.</w:t>
      </w:r>
      <w:r>
        <w:rPr>
          <w:rFonts w:ascii="Arial" w:eastAsia="Arial" w:hAnsi="Arial" w:cs="Arial"/>
        </w:rPr>
        <w:t xml:space="preserve"> </w:t>
      </w:r>
      <w:r>
        <w:t xml:space="preserve">MANTA UN TĀS DAUDZUMS  </w:t>
      </w:r>
    </w:p>
    <w:p w14:paraId="789E026C" w14:textId="1088F46B" w:rsidR="00FC2498" w:rsidRDefault="00FC2498">
      <w:pPr>
        <w:spacing w:after="0" w:line="259" w:lineRule="auto"/>
        <w:ind w:left="0" w:right="5" w:firstLine="0"/>
        <w:jc w:val="right"/>
      </w:pPr>
    </w:p>
    <w:tbl>
      <w:tblPr>
        <w:tblStyle w:val="TableGrid"/>
        <w:tblW w:w="6391" w:type="dxa"/>
        <w:tblInd w:w="17" w:type="dxa"/>
        <w:tblCellMar>
          <w:top w:w="19" w:type="dxa"/>
          <w:left w:w="70" w:type="dxa"/>
          <w:right w:w="14" w:type="dxa"/>
        </w:tblCellMar>
        <w:tblLook w:val="04A0" w:firstRow="1" w:lastRow="0" w:firstColumn="1" w:lastColumn="0" w:noHBand="0" w:noVBand="1"/>
      </w:tblPr>
      <w:tblGrid>
        <w:gridCol w:w="514"/>
        <w:gridCol w:w="3433"/>
        <w:gridCol w:w="2444"/>
      </w:tblGrid>
      <w:tr w:rsidR="008421DB" w14:paraId="354ED6A2" w14:textId="77777777" w:rsidTr="008421DB">
        <w:trPr>
          <w:trHeight w:val="676"/>
        </w:trPr>
        <w:tc>
          <w:tcPr>
            <w:tcW w:w="514" w:type="dxa"/>
            <w:tcBorders>
              <w:top w:val="single" w:sz="4" w:space="0" w:color="000000"/>
              <w:left w:val="single" w:sz="4" w:space="0" w:color="000000"/>
              <w:bottom w:val="single" w:sz="4" w:space="0" w:color="000000"/>
              <w:right w:val="single" w:sz="4" w:space="0" w:color="000000"/>
            </w:tcBorders>
            <w:shd w:val="clear" w:color="auto" w:fill="D9D9D9"/>
          </w:tcPr>
          <w:p w14:paraId="60CFD37B" w14:textId="77777777" w:rsidR="008421DB" w:rsidRDefault="008421DB">
            <w:pPr>
              <w:spacing w:after="0" w:line="259" w:lineRule="auto"/>
              <w:ind w:left="67" w:right="0" w:firstLine="0"/>
              <w:jc w:val="left"/>
            </w:pPr>
            <w:r>
              <w:rPr>
                <w:b/>
              </w:rPr>
              <w:t xml:space="preserve">Nr. </w:t>
            </w:r>
            <w:r>
              <w:t xml:space="preserve"> </w:t>
            </w:r>
          </w:p>
          <w:p w14:paraId="1FF10567" w14:textId="77777777" w:rsidR="008421DB" w:rsidRDefault="008421DB">
            <w:pPr>
              <w:spacing w:after="0" w:line="259" w:lineRule="auto"/>
              <w:ind w:left="43" w:right="0" w:firstLine="0"/>
              <w:jc w:val="left"/>
            </w:pPr>
            <w:r>
              <w:rPr>
                <w:b/>
              </w:rPr>
              <w:t xml:space="preserve">p.k. </w:t>
            </w:r>
            <w:r>
              <w:t xml:space="preserve"> </w:t>
            </w:r>
          </w:p>
        </w:tc>
        <w:tc>
          <w:tcPr>
            <w:tcW w:w="3433" w:type="dxa"/>
            <w:tcBorders>
              <w:top w:val="single" w:sz="4" w:space="0" w:color="000000"/>
              <w:left w:val="single" w:sz="4" w:space="0" w:color="000000"/>
              <w:bottom w:val="single" w:sz="4" w:space="0" w:color="000000"/>
              <w:right w:val="single" w:sz="4" w:space="0" w:color="000000"/>
            </w:tcBorders>
            <w:shd w:val="clear" w:color="auto" w:fill="D9D9D9"/>
          </w:tcPr>
          <w:p w14:paraId="7C691396" w14:textId="77777777" w:rsidR="008421DB" w:rsidRDefault="008421DB">
            <w:pPr>
              <w:spacing w:after="0" w:line="259" w:lineRule="auto"/>
              <w:ind w:left="0" w:right="86" w:firstLine="0"/>
              <w:jc w:val="center"/>
            </w:pPr>
            <w:r>
              <w:rPr>
                <w:b/>
              </w:rPr>
              <w:t xml:space="preserve">Valstij piekritīgā manta </w:t>
            </w:r>
            <w:r>
              <w:t xml:space="preserve"> </w:t>
            </w:r>
          </w:p>
        </w:tc>
        <w:tc>
          <w:tcPr>
            <w:tcW w:w="2444" w:type="dxa"/>
            <w:tcBorders>
              <w:top w:val="single" w:sz="4" w:space="0" w:color="000000"/>
              <w:left w:val="single" w:sz="4" w:space="0" w:color="000000"/>
              <w:bottom w:val="single" w:sz="4" w:space="0" w:color="000000"/>
              <w:right w:val="single" w:sz="4" w:space="0" w:color="000000"/>
            </w:tcBorders>
            <w:shd w:val="clear" w:color="auto" w:fill="D9D9D9"/>
          </w:tcPr>
          <w:p w14:paraId="66215328" w14:textId="77777777" w:rsidR="008421DB" w:rsidRDefault="008421DB">
            <w:pPr>
              <w:spacing w:after="0" w:line="259" w:lineRule="auto"/>
              <w:ind w:left="0" w:right="81" w:firstLine="0"/>
              <w:jc w:val="center"/>
            </w:pPr>
            <w:r>
              <w:rPr>
                <w:b/>
              </w:rPr>
              <w:t xml:space="preserve">Daudzums </w:t>
            </w:r>
            <w:r>
              <w:t xml:space="preserve"> </w:t>
            </w:r>
          </w:p>
        </w:tc>
      </w:tr>
      <w:tr w:rsidR="008421DB" w14:paraId="2C98C43B" w14:textId="77777777" w:rsidTr="008421DB">
        <w:trPr>
          <w:trHeight w:val="569"/>
        </w:trPr>
        <w:tc>
          <w:tcPr>
            <w:tcW w:w="514" w:type="dxa"/>
            <w:tcBorders>
              <w:top w:val="single" w:sz="4" w:space="0" w:color="000000"/>
              <w:left w:val="single" w:sz="4" w:space="0" w:color="000000"/>
              <w:bottom w:val="single" w:sz="4" w:space="0" w:color="auto"/>
              <w:right w:val="single" w:sz="4" w:space="0" w:color="000000"/>
            </w:tcBorders>
          </w:tcPr>
          <w:p w14:paraId="2C8CC9B6" w14:textId="77777777" w:rsidR="008421DB" w:rsidRDefault="008421DB">
            <w:pPr>
              <w:spacing w:after="0" w:line="259" w:lineRule="auto"/>
              <w:ind w:left="43" w:right="0" w:firstLine="0"/>
              <w:jc w:val="left"/>
            </w:pPr>
            <w:r>
              <w:t xml:space="preserve">1.  </w:t>
            </w:r>
          </w:p>
        </w:tc>
        <w:tc>
          <w:tcPr>
            <w:tcW w:w="3433" w:type="dxa"/>
            <w:tcBorders>
              <w:top w:val="single" w:sz="4" w:space="0" w:color="000000"/>
              <w:left w:val="single" w:sz="4" w:space="0" w:color="000000"/>
              <w:bottom w:val="single" w:sz="4" w:space="0" w:color="auto"/>
              <w:right w:val="single" w:sz="4" w:space="0" w:color="000000"/>
            </w:tcBorders>
          </w:tcPr>
          <w:p w14:paraId="5DEB3DF1" w14:textId="7906CEB9" w:rsidR="008421DB" w:rsidRDefault="008421DB" w:rsidP="006553E4">
            <w:pPr>
              <w:spacing w:after="21" w:line="256" w:lineRule="auto"/>
              <w:ind w:firstLine="0"/>
              <w:rPr>
                <w:b/>
                <w:bCs/>
              </w:rPr>
            </w:pPr>
            <w:r w:rsidRPr="006553E4">
              <w:rPr>
                <w:b/>
                <w:bCs/>
              </w:rPr>
              <w:t>KN/TARIC kods 8418 99 90</w:t>
            </w:r>
          </w:p>
          <w:p w14:paraId="15358812" w14:textId="7D282942" w:rsidR="00A45D4F" w:rsidRPr="006553E4" w:rsidRDefault="00A45D4F" w:rsidP="006553E4">
            <w:pPr>
              <w:spacing w:after="21" w:line="256" w:lineRule="auto"/>
              <w:ind w:firstLine="0"/>
              <w:rPr>
                <w:b/>
                <w:bCs/>
              </w:rPr>
            </w:pPr>
            <w:r>
              <w:rPr>
                <w:b/>
                <w:bCs/>
              </w:rPr>
              <w:t>Atdzesēšanas vai saldēšanas iekārtu daļas</w:t>
            </w:r>
          </w:p>
          <w:p w14:paraId="48FFC6AD" w14:textId="77777777" w:rsidR="008421DB" w:rsidRDefault="008421DB" w:rsidP="006553E4">
            <w:pPr>
              <w:spacing w:after="21" w:line="256" w:lineRule="auto"/>
              <w:ind w:firstLine="0"/>
            </w:pPr>
            <w:r w:rsidRPr="006553E4">
              <w:rPr>
                <w:b/>
                <w:bCs/>
              </w:rPr>
              <w:t>Sifoni</w:t>
            </w:r>
            <w:r>
              <w:t xml:space="preserve"> – izliktas caurules </w:t>
            </w:r>
            <w:r w:rsidRPr="006553E4">
              <w:t>no polipropilēna</w:t>
            </w:r>
            <w:r>
              <w:t>;</w:t>
            </w:r>
          </w:p>
          <w:p w14:paraId="6F849F81" w14:textId="577F4826" w:rsidR="008421DB" w:rsidRDefault="008421DB" w:rsidP="006553E4">
            <w:pPr>
              <w:spacing w:after="21" w:line="256" w:lineRule="auto"/>
              <w:ind w:firstLine="0"/>
            </w:pPr>
            <w:r>
              <w:t xml:space="preserve"> </w:t>
            </w:r>
          </w:p>
          <w:p w14:paraId="2CC4ED24" w14:textId="42F524BF" w:rsidR="008421DB" w:rsidRDefault="008421DB" w:rsidP="006553E4">
            <w:pPr>
              <w:spacing w:after="21" w:line="256" w:lineRule="auto"/>
              <w:ind w:firstLine="0"/>
            </w:pPr>
            <w:r w:rsidRPr="006553E4">
              <w:rPr>
                <w:b/>
                <w:bCs/>
              </w:rPr>
              <w:t>Drenāžas caurules</w:t>
            </w:r>
            <w:r w:rsidRPr="006553E4">
              <w:t xml:space="preserve"> no polipropilēna</w:t>
            </w:r>
            <w:r>
              <w:t xml:space="preserve"> ar diametru 20mm un garumu 75mm, ar diametru 32mm un garumu 90mm, ar diametru 40mm un garumu 80mm;</w:t>
            </w:r>
          </w:p>
          <w:p w14:paraId="518F8A3A" w14:textId="0AB6C0EB" w:rsidR="008421DB" w:rsidRDefault="008421DB" w:rsidP="006553E4">
            <w:pPr>
              <w:spacing w:after="21" w:line="256" w:lineRule="auto"/>
              <w:ind w:firstLine="0"/>
            </w:pPr>
          </w:p>
          <w:p w14:paraId="2013B5CA" w14:textId="25FEEC5A" w:rsidR="008421DB" w:rsidRDefault="008421DB" w:rsidP="006553E4">
            <w:pPr>
              <w:spacing w:after="21" w:line="256" w:lineRule="auto"/>
              <w:ind w:firstLine="0"/>
            </w:pPr>
            <w:r w:rsidRPr="008421DB">
              <w:rPr>
                <w:b/>
                <w:bCs/>
              </w:rPr>
              <w:t>Ražotājs:</w:t>
            </w:r>
            <w:r>
              <w:t xml:space="preserve"> C.P.Z SNC DI ZULIAN GIANLUGA E GIANPAOLO, Via Dante 20/B, 35016, Piazzola sul Brenta, Itālija.</w:t>
            </w:r>
          </w:p>
          <w:p w14:paraId="19CA4C28" w14:textId="77777777" w:rsidR="008421DB" w:rsidRPr="00A63659" w:rsidRDefault="008421DB" w:rsidP="003D4584">
            <w:pPr>
              <w:spacing w:after="0" w:line="259" w:lineRule="auto"/>
              <w:ind w:left="0" w:right="0" w:firstLine="0"/>
              <w:jc w:val="left"/>
              <w:rPr>
                <w:b/>
              </w:rPr>
            </w:pPr>
          </w:p>
        </w:tc>
        <w:tc>
          <w:tcPr>
            <w:tcW w:w="2444" w:type="dxa"/>
            <w:tcBorders>
              <w:top w:val="single" w:sz="4" w:space="0" w:color="000000"/>
              <w:left w:val="single" w:sz="4" w:space="0" w:color="000000"/>
              <w:bottom w:val="single" w:sz="4" w:space="0" w:color="auto"/>
              <w:right w:val="single" w:sz="4" w:space="0" w:color="000000"/>
            </w:tcBorders>
          </w:tcPr>
          <w:p w14:paraId="5C4C11C5" w14:textId="097200D0" w:rsidR="008421DB" w:rsidRPr="008421DB" w:rsidRDefault="008421DB" w:rsidP="008421DB">
            <w:pPr>
              <w:spacing w:after="0" w:line="259" w:lineRule="auto"/>
              <w:ind w:left="0" w:right="0" w:firstLine="0"/>
              <w:jc w:val="left"/>
              <w:rPr>
                <w:b/>
                <w:bCs/>
              </w:rPr>
            </w:pPr>
            <w:r w:rsidRPr="008421DB">
              <w:rPr>
                <w:b/>
                <w:bCs/>
              </w:rPr>
              <w:t>6 paletes;</w:t>
            </w:r>
          </w:p>
          <w:p w14:paraId="7595D046" w14:textId="11BC1DC4" w:rsidR="008421DB" w:rsidRDefault="008421DB" w:rsidP="008421DB">
            <w:pPr>
              <w:spacing w:after="0" w:line="259" w:lineRule="auto"/>
              <w:ind w:left="0" w:right="0" w:firstLine="0"/>
              <w:jc w:val="left"/>
            </w:pPr>
            <w:r>
              <w:t>(saskaņā ar lēmumu</w:t>
            </w:r>
          </w:p>
          <w:p w14:paraId="5384A8A6" w14:textId="77777777" w:rsidR="008421DB" w:rsidRDefault="008421DB" w:rsidP="008421DB">
            <w:pPr>
              <w:spacing w:after="0" w:line="259" w:lineRule="auto"/>
              <w:ind w:left="0" w:right="0" w:firstLine="0"/>
              <w:jc w:val="left"/>
              <w:rPr>
                <w:sz w:val="22"/>
              </w:rPr>
            </w:pPr>
            <w:r w:rsidRPr="008421DB">
              <w:rPr>
                <w:sz w:val="22"/>
              </w:rPr>
              <w:t xml:space="preserve">SIFONE D.32 + PORTLAG.D.20 COMPLETO, 10000 gab., 212,04 kg; </w:t>
            </w:r>
          </w:p>
          <w:p w14:paraId="1D148716" w14:textId="77777777" w:rsidR="008421DB" w:rsidRDefault="008421DB" w:rsidP="008421DB">
            <w:pPr>
              <w:spacing w:after="0" w:line="259" w:lineRule="auto"/>
              <w:ind w:left="0" w:right="0" w:firstLine="0"/>
              <w:jc w:val="left"/>
              <w:rPr>
                <w:sz w:val="22"/>
              </w:rPr>
            </w:pPr>
            <w:r w:rsidRPr="008421DB">
              <w:rPr>
                <w:sz w:val="22"/>
              </w:rPr>
              <w:t>SCARICO D.20X75 FIL.+ GHIERA, 10000 gab., 121,20 kg;</w:t>
            </w:r>
          </w:p>
          <w:p w14:paraId="00D8585A" w14:textId="38D0CCBB" w:rsidR="008421DB" w:rsidRPr="008421DB" w:rsidRDefault="008421DB" w:rsidP="008421DB">
            <w:pPr>
              <w:spacing w:after="0" w:line="259" w:lineRule="auto"/>
              <w:ind w:left="0" w:right="0" w:firstLine="0"/>
              <w:jc w:val="left"/>
              <w:rPr>
                <w:sz w:val="22"/>
              </w:rPr>
            </w:pPr>
            <w:r w:rsidRPr="008421DB">
              <w:rPr>
                <w:sz w:val="22"/>
              </w:rPr>
              <w:t>SCARICO D.32X90 FIL.+ GHIERA, 20000 gab., 438,80 kg; SCARICO D.40X80 FIL.+ GHIERA, 20000 gab., 545,00 kg</w:t>
            </w:r>
            <w:r>
              <w:rPr>
                <w:sz w:val="22"/>
              </w:rPr>
              <w:t>)</w:t>
            </w:r>
          </w:p>
        </w:tc>
      </w:tr>
    </w:tbl>
    <w:p w14:paraId="7BACD4EF" w14:textId="77777777" w:rsidR="00CB620D" w:rsidRPr="00CB620D" w:rsidRDefault="00CB620D" w:rsidP="00CB620D">
      <w:pPr>
        <w:pStyle w:val="ListParagraph"/>
        <w:spacing w:after="50" w:line="259" w:lineRule="auto"/>
        <w:ind w:left="658" w:right="0" w:firstLine="0"/>
        <w:jc w:val="left"/>
        <w:rPr>
          <w:sz w:val="20"/>
          <w:szCs w:val="20"/>
        </w:rPr>
      </w:pPr>
    </w:p>
    <w:p w14:paraId="3071DC4C" w14:textId="77777777" w:rsidR="00FC2498" w:rsidRDefault="00122A7F">
      <w:pPr>
        <w:numPr>
          <w:ilvl w:val="0"/>
          <w:numId w:val="1"/>
        </w:numPr>
        <w:spacing w:after="59" w:line="259" w:lineRule="auto"/>
        <w:ind w:right="0" w:hanging="240"/>
        <w:jc w:val="left"/>
      </w:pPr>
      <w:r>
        <w:rPr>
          <w:b/>
        </w:rPr>
        <w:t xml:space="preserve">REALIZĒJAMĀS MANTAS APSKATES VIETA UN KONTAKTPERSONA </w:t>
      </w:r>
      <w:r>
        <w:t xml:space="preserve"> </w:t>
      </w:r>
    </w:p>
    <w:p w14:paraId="1B1D12AC" w14:textId="540C4B15" w:rsidR="00FC2498" w:rsidRDefault="00122A7F">
      <w:pPr>
        <w:numPr>
          <w:ilvl w:val="1"/>
          <w:numId w:val="1"/>
        </w:numPr>
        <w:ind w:right="0" w:hanging="720"/>
      </w:pPr>
      <w:r>
        <w:t xml:space="preserve">Realizējamās Mantas atrašanās vieta – </w:t>
      </w:r>
      <w:r w:rsidR="008421DB" w:rsidRPr="008421DB">
        <w:rPr>
          <w:b/>
          <w:bCs/>
        </w:rPr>
        <w:t>Varoņu</w:t>
      </w:r>
      <w:r w:rsidRPr="008421DB">
        <w:rPr>
          <w:b/>
          <w:bCs/>
        </w:rPr>
        <w:t xml:space="preserve"> iela </w:t>
      </w:r>
      <w:r w:rsidR="004514DE" w:rsidRPr="008421DB">
        <w:rPr>
          <w:b/>
          <w:bCs/>
        </w:rPr>
        <w:t>2</w:t>
      </w:r>
      <w:r w:rsidR="008421DB" w:rsidRPr="008421DB">
        <w:rPr>
          <w:b/>
          <w:bCs/>
        </w:rPr>
        <w:t>7</w:t>
      </w:r>
      <w:r w:rsidRPr="008421DB">
        <w:rPr>
          <w:b/>
          <w:bCs/>
        </w:rPr>
        <w:t xml:space="preserve">, </w:t>
      </w:r>
      <w:r w:rsidR="00101153" w:rsidRPr="008421DB">
        <w:rPr>
          <w:b/>
          <w:bCs/>
        </w:rPr>
        <w:t>R</w:t>
      </w:r>
      <w:r w:rsidR="008421DB" w:rsidRPr="008421DB">
        <w:rPr>
          <w:b/>
          <w:bCs/>
        </w:rPr>
        <w:t>ēzeknē</w:t>
      </w:r>
      <w:r>
        <w:t xml:space="preserve">.  </w:t>
      </w:r>
    </w:p>
    <w:p w14:paraId="456219C4" w14:textId="49038A56" w:rsidR="00FC2498" w:rsidRPr="009C36C5" w:rsidRDefault="00122A7F">
      <w:pPr>
        <w:spacing w:after="40" w:line="252" w:lineRule="auto"/>
        <w:ind w:left="1148" w:right="8" w:hanging="706"/>
        <w:rPr>
          <w:szCs w:val="24"/>
        </w:rPr>
      </w:pPr>
      <w:r>
        <w:rPr>
          <w:sz w:val="22"/>
        </w:rPr>
        <w:lastRenderedPageBreak/>
        <w:t xml:space="preserve">             </w:t>
      </w:r>
      <w:r w:rsidRPr="009C36C5">
        <w:rPr>
          <w:szCs w:val="24"/>
        </w:rPr>
        <w:t xml:space="preserve">Realizējamo mantu var apskatīties darba dienās no plkst. 9.00 līdz 16.00, tās glabāšanas  vietā, ne vēlāk kā līdz </w:t>
      </w:r>
      <w:r w:rsidR="00101153">
        <w:rPr>
          <w:szCs w:val="24"/>
        </w:rPr>
        <w:t>1</w:t>
      </w:r>
      <w:r w:rsidR="008421DB">
        <w:rPr>
          <w:szCs w:val="24"/>
        </w:rPr>
        <w:t>6</w:t>
      </w:r>
      <w:r w:rsidRPr="009C36C5">
        <w:rPr>
          <w:szCs w:val="24"/>
        </w:rPr>
        <w:t xml:space="preserve">. </w:t>
      </w:r>
      <w:r w:rsidR="008421DB">
        <w:rPr>
          <w:szCs w:val="24"/>
        </w:rPr>
        <w:t>septembri</w:t>
      </w:r>
      <w:r w:rsidR="00101153">
        <w:rPr>
          <w:szCs w:val="24"/>
        </w:rPr>
        <w:t>m</w:t>
      </w:r>
      <w:r w:rsidRPr="009C36C5">
        <w:rPr>
          <w:szCs w:val="24"/>
        </w:rPr>
        <w:t xml:space="preserve">, svētku dienās un brīvdienās mantas apskate netiek nodrošināta.. Mantas apskates laiks ir jāsaskaņo pa tālruni +371 </w:t>
      </w:r>
      <w:hyperlink r:id="rId7" w:history="1">
        <w:r w:rsidR="008421DB" w:rsidRPr="008421DB">
          <w:rPr>
            <w:rStyle w:val="Hyperlink"/>
            <w:color w:val="auto"/>
            <w:szCs w:val="24"/>
            <w:u w:val="none"/>
            <w:shd w:val="clear" w:color="auto" w:fill="FFFFFF"/>
          </w:rPr>
          <w:t>25617630</w:t>
        </w:r>
      </w:hyperlink>
      <w:r w:rsidRPr="00101153">
        <w:rPr>
          <w:color w:val="auto"/>
          <w:szCs w:val="24"/>
        </w:rPr>
        <w:t xml:space="preserve">, </w:t>
      </w:r>
      <w:hyperlink r:id="rId8" w:history="1">
        <w:r w:rsidR="00101153" w:rsidRPr="00101153">
          <w:rPr>
            <w:rStyle w:val="Hyperlink"/>
            <w:color w:val="auto"/>
            <w:szCs w:val="24"/>
            <w:shd w:val="clear" w:color="auto" w:fill="F3F4F5"/>
          </w:rPr>
          <w:t>67218635</w:t>
        </w:r>
      </w:hyperlink>
      <w:r w:rsidRPr="009C36C5">
        <w:rPr>
          <w:szCs w:val="24"/>
        </w:rPr>
        <w:t xml:space="preserve">. </w:t>
      </w:r>
    </w:p>
    <w:p w14:paraId="5F834067" w14:textId="4B0E56FB" w:rsidR="00FC2498" w:rsidRDefault="00122A7F">
      <w:pPr>
        <w:numPr>
          <w:ilvl w:val="1"/>
          <w:numId w:val="1"/>
        </w:numPr>
        <w:spacing w:after="17" w:line="265" w:lineRule="auto"/>
        <w:ind w:right="0" w:hanging="720"/>
      </w:pPr>
      <w:r>
        <w:t xml:space="preserve">Ar informāciju par realizējamo mantu interesenti var iepazīties Piedrujas iela 20, Rīga, iepriekš sazinoties pa tālruni  +371 </w:t>
      </w:r>
      <w:hyperlink r:id="rId9" w:history="1">
        <w:r w:rsidR="00101153" w:rsidRPr="00101153">
          <w:rPr>
            <w:rStyle w:val="Hyperlink"/>
            <w:color w:val="auto"/>
            <w:szCs w:val="24"/>
            <w:shd w:val="clear" w:color="auto" w:fill="F3F4F5"/>
          </w:rPr>
          <w:t>67218635</w:t>
        </w:r>
      </w:hyperlink>
      <w:r>
        <w:t xml:space="preserve"> vai nosūtot pieprasījumu uz elektroniskā pasta adresi </w:t>
      </w:r>
      <w:r>
        <w:rPr>
          <w:color w:val="0000FF"/>
          <w:u w:val="single" w:color="0000FF"/>
        </w:rPr>
        <w:t>realizacija@agentura.iem.gov.lv</w:t>
      </w:r>
      <w:r>
        <w:rPr>
          <w:u w:val="single" w:color="0000FF"/>
        </w:rPr>
        <w:t>.</w:t>
      </w:r>
      <w:r>
        <w:t xml:space="preserve"> </w:t>
      </w:r>
    </w:p>
    <w:p w14:paraId="494AA534" w14:textId="77777777" w:rsidR="00FC2498" w:rsidRDefault="00122A7F">
      <w:pPr>
        <w:numPr>
          <w:ilvl w:val="1"/>
          <w:numId w:val="1"/>
        </w:numPr>
        <w:spacing w:after="4"/>
        <w:ind w:right="0" w:hanging="720"/>
      </w:pPr>
      <w:r>
        <w:t xml:space="preserve">Persona interesējošos jautājumus vai papildu informāciju var pieprasīt ne vēlāk kā 1 (vienu) darba dienu pirms piedāvājumu iesniegšanas termiņa beigām rakstveidā, jautājumu nosūtot uz elektroniskā pasta adresi </w:t>
      </w:r>
      <w:r>
        <w:rPr>
          <w:color w:val="0000FF"/>
          <w:u w:val="single" w:color="0000FF"/>
        </w:rPr>
        <w:t xml:space="preserve"> realizacija@agentura.iem.gov.lv</w:t>
      </w:r>
      <w:r>
        <w:t xml:space="preserve">. </w:t>
      </w:r>
    </w:p>
    <w:p w14:paraId="4FB0AA69" w14:textId="77777777" w:rsidR="00FC2498" w:rsidRDefault="00122A7F">
      <w:pPr>
        <w:spacing w:after="352"/>
        <w:ind w:left="1162" w:right="0" w:firstLine="0"/>
      </w:pPr>
      <w:r>
        <w:t xml:space="preserve">Komisija atbildi uz jautājumu personai sniegs rakstveidā, informāciju par Mantu nosūtot uz personas elektroniskā pasta adresi.  </w:t>
      </w:r>
    </w:p>
    <w:p w14:paraId="478654E9" w14:textId="77777777" w:rsidR="00FC2498" w:rsidRDefault="00122A7F">
      <w:pPr>
        <w:pStyle w:val="Heading1"/>
        <w:spacing w:after="52"/>
        <w:ind w:left="109" w:right="99"/>
      </w:pPr>
      <w:r>
        <w:t>3.</w:t>
      </w:r>
      <w:r>
        <w:rPr>
          <w:rFonts w:ascii="Arial" w:eastAsia="Arial" w:hAnsi="Arial" w:cs="Arial"/>
        </w:rPr>
        <w:t xml:space="preserve"> </w:t>
      </w:r>
      <w:r>
        <w:t xml:space="preserve">BŪTISKIE MANTAS REALIZĀCIJAS NOSACĪJUMI  </w:t>
      </w:r>
    </w:p>
    <w:p w14:paraId="07745586" w14:textId="77777777" w:rsidR="00FC2498" w:rsidRDefault="00122A7F">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14:paraId="1501B838" w14:textId="77777777" w:rsidR="00FC2498" w:rsidRDefault="00122A7F">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14:paraId="7E04FB35" w14:textId="77777777" w:rsidR="00FC2498" w:rsidRDefault="00122A7F" w:rsidP="00122A7F">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14:paraId="2026094E" w14:textId="77777777" w:rsidR="00FC2498" w:rsidRDefault="00122A7F" w:rsidP="00122A7F">
      <w:pPr>
        <w:ind w:left="709" w:right="0" w:firstLine="14"/>
      </w:pPr>
      <w:r>
        <w:rPr>
          <w:rFonts w:ascii="Calibri" w:eastAsia="Calibri" w:hAnsi="Calibri" w:cs="Calibri"/>
          <w:sz w:val="22"/>
        </w:rPr>
        <w:t xml:space="preserve"> </w:t>
      </w:r>
      <w:r>
        <w:t>3.4.</w:t>
      </w:r>
      <w:r>
        <w:rPr>
          <w:rFonts w:ascii="Arial" w:eastAsia="Arial" w:hAnsi="Arial" w:cs="Arial"/>
        </w:rPr>
        <w:t xml:space="preserve">  </w:t>
      </w:r>
      <w:r>
        <w:t xml:space="preserve">Aģentūra valstij piekritīgo mantu personai nodod un persona to pieņem 5  (piecu) darba dienu laikā no Vispārējo noteikumu 3.1. apakšpunktā minēto nosacījumu izpildes.  </w:t>
      </w:r>
    </w:p>
    <w:p w14:paraId="6E3FC249" w14:textId="30C1F6B7" w:rsidR="00FC2498" w:rsidRDefault="00122A7F">
      <w:pPr>
        <w:ind w:left="-1" w:right="0"/>
      </w:pPr>
      <w:r>
        <w:t>3.5.</w:t>
      </w:r>
      <w:r>
        <w:rPr>
          <w:rFonts w:ascii="Arial" w:eastAsia="Arial" w:hAnsi="Arial" w:cs="Arial"/>
        </w:rPr>
        <w:t xml:space="preserve"> </w:t>
      </w:r>
      <w:r>
        <w:t xml:space="preserve">Persona, </w:t>
      </w:r>
      <w:r>
        <w:rPr>
          <w:b/>
        </w:rPr>
        <w:t xml:space="preserve">ne vēlāk kā </w:t>
      </w:r>
      <w:r w:rsidR="00F45358">
        <w:rPr>
          <w:b/>
        </w:rPr>
        <w:t>10</w:t>
      </w:r>
      <w:r>
        <w:rPr>
          <w:b/>
        </w:rPr>
        <w:t xml:space="preserve"> (</w:t>
      </w:r>
      <w:r w:rsidR="00F45358">
        <w:rPr>
          <w:b/>
        </w:rPr>
        <w:t>desmit</w:t>
      </w:r>
      <w:r>
        <w:rPr>
          <w:b/>
        </w:rPr>
        <w:t>)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14:paraId="3644F981" w14:textId="77066FC6" w:rsidR="00F45358" w:rsidRPr="00F45358" w:rsidRDefault="00F45358" w:rsidP="00F45358">
      <w:pPr>
        <w:pStyle w:val="ListParagraph"/>
        <w:numPr>
          <w:ilvl w:val="1"/>
          <w:numId w:val="5"/>
        </w:numPr>
        <w:spacing w:after="0" w:line="240" w:lineRule="auto"/>
        <w:ind w:right="0"/>
        <w:rPr>
          <w:color w:val="auto"/>
          <w:szCs w:val="24"/>
        </w:rPr>
      </w:pPr>
      <w:r>
        <w:rPr>
          <w:color w:val="auto"/>
          <w:szCs w:val="24"/>
        </w:rPr>
        <w:t xml:space="preserve"> </w:t>
      </w:r>
      <w:r w:rsidRPr="00F45358">
        <w:rPr>
          <w:color w:val="auto"/>
          <w:szCs w:val="24"/>
        </w:rPr>
        <w:t>Aģentūra pirms valstij piekritīgās mantas realizācijas nepārbauda mantas tehnisko, funkcionālo vai vizuālo stāvokli, kā arī neveic tās darbības pārbaudi. Manta tiek realizēta tādā stāvoklī, kādā tā atrodas tās apskates un nodošanas brīdī.</w:t>
      </w:r>
    </w:p>
    <w:p w14:paraId="0F248DAD" w14:textId="12D1C206" w:rsidR="00F45358" w:rsidRPr="00F45358" w:rsidRDefault="00F45358" w:rsidP="00F45358">
      <w:pPr>
        <w:pStyle w:val="ListParagraph"/>
        <w:numPr>
          <w:ilvl w:val="1"/>
          <w:numId w:val="5"/>
        </w:numPr>
        <w:spacing w:after="0" w:line="240" w:lineRule="auto"/>
        <w:ind w:right="0"/>
        <w:rPr>
          <w:color w:val="auto"/>
          <w:szCs w:val="24"/>
        </w:rPr>
      </w:pPr>
      <w:r w:rsidRPr="00F45358">
        <w:rPr>
          <w:color w:val="auto"/>
          <w:szCs w:val="24"/>
        </w:rPr>
        <w:t>Iesniedzot piedāvājumu, pretendents apliecina, ka ir iepazinies ar šajos Vispārīgajos noteikumos noteiktajiem Mantas realizācijas nosacījumiem un apzinās, ka Aģent</w:t>
      </w:r>
      <w:r>
        <w:rPr>
          <w:color w:val="auto"/>
          <w:szCs w:val="24"/>
        </w:rPr>
        <w:t>ūra</w:t>
      </w:r>
      <w:r w:rsidRPr="00F45358">
        <w:rPr>
          <w:color w:val="auto"/>
          <w:szCs w:val="24"/>
        </w:rPr>
        <w:t xml:space="preserve"> negarantē Mantas tehnisko vai funkcionālo stāvokli, kā arī tās darbspēju.</w:t>
      </w:r>
    </w:p>
    <w:p w14:paraId="085BE817" w14:textId="63CD2AC7" w:rsidR="00F45358" w:rsidRPr="00F45358" w:rsidRDefault="00F45358" w:rsidP="00F45358">
      <w:pPr>
        <w:pStyle w:val="ListParagraph"/>
        <w:numPr>
          <w:ilvl w:val="1"/>
          <w:numId w:val="5"/>
        </w:numPr>
        <w:spacing w:after="0" w:line="240" w:lineRule="auto"/>
        <w:ind w:right="0"/>
        <w:rPr>
          <w:color w:val="auto"/>
          <w:szCs w:val="24"/>
        </w:rPr>
      </w:pPr>
      <w:r>
        <w:rPr>
          <w:color w:val="auto"/>
          <w:szCs w:val="24"/>
        </w:rPr>
        <w:t xml:space="preserve"> </w:t>
      </w:r>
      <w:r w:rsidRPr="00F45358">
        <w:rPr>
          <w:color w:val="auto"/>
          <w:szCs w:val="24"/>
        </w:rPr>
        <w:t>Pēc Mantas nodošanas–pieņemšanas akta parakstīšanas Aģentūra Mantu atpakaļ nepieņem</w:t>
      </w:r>
    </w:p>
    <w:p w14:paraId="7E1E4C57" w14:textId="0926F300" w:rsidR="00FC2498" w:rsidRDefault="00FC2498" w:rsidP="00F45358">
      <w:pPr>
        <w:ind w:left="-1" w:right="0"/>
      </w:pPr>
    </w:p>
    <w:p w14:paraId="6B63ADBF" w14:textId="77777777" w:rsidR="00FC2498" w:rsidRDefault="00122A7F">
      <w:pPr>
        <w:spacing w:after="73" w:line="259" w:lineRule="auto"/>
        <w:ind w:left="698" w:right="0" w:firstLine="0"/>
        <w:jc w:val="left"/>
      </w:pPr>
      <w:r>
        <w:t xml:space="preserve">  </w:t>
      </w:r>
    </w:p>
    <w:p w14:paraId="6A0D7A3C" w14:textId="77777777" w:rsidR="00FC2498" w:rsidRDefault="00122A7F">
      <w:pPr>
        <w:pStyle w:val="Heading1"/>
        <w:ind w:left="109" w:right="98"/>
      </w:pPr>
      <w:r>
        <w:rPr>
          <w:b w:val="0"/>
        </w:rPr>
        <w:t>4.</w:t>
      </w:r>
      <w:r>
        <w:rPr>
          <w:rFonts w:ascii="Arial" w:eastAsia="Arial" w:hAnsi="Arial" w:cs="Arial"/>
          <w:b w:val="0"/>
        </w:rPr>
        <w:t xml:space="preserve"> </w:t>
      </w:r>
      <w:r>
        <w:t xml:space="preserve">NOSACĪJUMI PIEDĀVĀJUMA IESNIEGŠANAI  </w:t>
      </w:r>
    </w:p>
    <w:p w14:paraId="221747C2" w14:textId="77777777" w:rsidR="00FC2498" w:rsidRDefault="00122A7F">
      <w:pPr>
        <w:spacing w:after="49" w:line="259" w:lineRule="auto"/>
        <w:ind w:left="620" w:right="0" w:firstLine="0"/>
        <w:jc w:val="center"/>
      </w:pPr>
      <w:r>
        <w:t xml:space="preserve">  </w:t>
      </w:r>
    </w:p>
    <w:p w14:paraId="7228AFE5" w14:textId="2CFD0095" w:rsidR="00730FD4" w:rsidRDefault="00122A7F">
      <w:pPr>
        <w:spacing w:after="0" w:line="343" w:lineRule="auto"/>
        <w:ind w:left="141" w:right="0" w:hanging="142"/>
      </w:pPr>
      <w:r>
        <w:rPr>
          <w:rFonts w:ascii="Calibri" w:eastAsia="Calibri" w:hAnsi="Calibri" w:cs="Calibri"/>
          <w:sz w:val="22"/>
        </w:rPr>
        <w:t xml:space="preserve"> </w:t>
      </w:r>
      <w:r>
        <w:t>4.1.</w:t>
      </w:r>
      <w:r>
        <w:rPr>
          <w:rFonts w:ascii="Arial" w:eastAsia="Arial" w:hAnsi="Arial" w:cs="Arial"/>
        </w:rPr>
        <w:t xml:space="preserve">  </w:t>
      </w:r>
      <w:r>
        <w:t xml:space="preserve">Piedāvājuma iesniegšanas laiks līdz </w:t>
      </w:r>
      <w:r>
        <w:rPr>
          <w:b/>
        </w:rPr>
        <w:t xml:space="preserve">2026. gada </w:t>
      </w:r>
      <w:r w:rsidR="00E42856">
        <w:rPr>
          <w:b/>
        </w:rPr>
        <w:t>24</w:t>
      </w:r>
      <w:r>
        <w:rPr>
          <w:b/>
        </w:rPr>
        <w:t xml:space="preserve">. </w:t>
      </w:r>
      <w:r w:rsidR="008421DB">
        <w:rPr>
          <w:b/>
        </w:rPr>
        <w:t>septembri</w:t>
      </w:r>
      <w:r w:rsidR="00444C53">
        <w:rPr>
          <w:b/>
        </w:rPr>
        <w:t>m</w:t>
      </w:r>
      <w:r>
        <w:rPr>
          <w:b/>
        </w:rPr>
        <w:t xml:space="preserve"> </w:t>
      </w:r>
      <w:r>
        <w:rPr>
          <w:i/>
        </w:rPr>
        <w:t>(ieskaitot)</w:t>
      </w:r>
      <w:r>
        <w:t xml:space="preserve">.  </w:t>
      </w:r>
    </w:p>
    <w:p w14:paraId="1DF0DCE7" w14:textId="6DEF05EB" w:rsidR="00FC2498" w:rsidRDefault="00122A7F">
      <w:pPr>
        <w:spacing w:after="0" w:line="343" w:lineRule="auto"/>
        <w:ind w:left="141" w:right="0" w:hanging="142"/>
      </w:pPr>
      <w:r>
        <w:t>4.2.</w:t>
      </w:r>
      <w:r>
        <w:rPr>
          <w:rFonts w:ascii="Arial" w:eastAsia="Arial" w:hAnsi="Arial" w:cs="Arial"/>
        </w:rPr>
        <w:t xml:space="preserve"> </w:t>
      </w:r>
      <w:r>
        <w:t>Piedāvājumu var iesniegt līdz</w:t>
      </w:r>
      <w:r>
        <w:rPr>
          <w:color w:val="FF0000"/>
        </w:rPr>
        <w:t xml:space="preserve"> </w:t>
      </w:r>
      <w:r>
        <w:rPr>
          <w:b/>
        </w:rPr>
        <w:t xml:space="preserve">2026. gada </w:t>
      </w:r>
      <w:r w:rsidR="00E42856">
        <w:rPr>
          <w:b/>
        </w:rPr>
        <w:t>24</w:t>
      </w:r>
      <w:r>
        <w:rPr>
          <w:b/>
        </w:rPr>
        <w:t xml:space="preserve">. </w:t>
      </w:r>
      <w:r w:rsidR="008421DB">
        <w:rPr>
          <w:b/>
        </w:rPr>
        <w:t>septembri</w:t>
      </w:r>
      <w:r w:rsidR="00444C53">
        <w:rPr>
          <w:b/>
        </w:rPr>
        <w:t>m</w:t>
      </w:r>
      <w:r>
        <w:rPr>
          <w:b/>
        </w:rPr>
        <w:t xml:space="preserve"> plkst. 08.00</w:t>
      </w:r>
      <w:r>
        <w:t xml:space="preserve"> vienā no šādiem veidiem:  </w:t>
      </w:r>
    </w:p>
    <w:p w14:paraId="3C57555F" w14:textId="52FAA092" w:rsidR="00FC2498" w:rsidRDefault="00122A7F">
      <w:pPr>
        <w:ind w:left="1291" w:right="0" w:hanging="144"/>
      </w:pPr>
      <w:r>
        <w:lastRenderedPageBreak/>
        <w:t>4.2.1. personīgi aģentūras telpās Piedrujas ielā 20, Rīgā,</w:t>
      </w:r>
      <w:r>
        <w:rPr>
          <w:color w:val="FF0000"/>
        </w:rPr>
        <w:t xml:space="preserve"> </w:t>
      </w:r>
      <w:r>
        <w:t xml:space="preserve">iepriekš sazinoties pa tālruni +371 </w:t>
      </w:r>
      <w:hyperlink r:id="rId10" w:history="1">
        <w:r w:rsidR="00444C53" w:rsidRPr="00101153">
          <w:rPr>
            <w:rStyle w:val="Hyperlink"/>
            <w:color w:val="auto"/>
            <w:szCs w:val="24"/>
            <w:shd w:val="clear" w:color="auto" w:fill="F3F4F5"/>
          </w:rPr>
          <w:t>67218635</w:t>
        </w:r>
      </w:hyperlink>
      <w:r>
        <w:t xml:space="preserve">;  </w:t>
      </w:r>
    </w:p>
    <w:p w14:paraId="7D72F3FA" w14:textId="77777777" w:rsidR="00FC2498" w:rsidRDefault="00122A7F">
      <w:pPr>
        <w:ind w:left="1291" w:right="0" w:hanging="144"/>
      </w:pPr>
      <w:r>
        <w:t xml:space="preserve">4.2.2. parakstot ar drošu elektronisko parakstu un nosūtot uz elektronisko pasta adresi: </w:t>
      </w:r>
      <w:r>
        <w:rPr>
          <w:color w:val="0000FF"/>
          <w:u w:val="single" w:color="0000FF"/>
        </w:rPr>
        <w:t>mantaspiedavajumi@agentura.iem.gov.lv</w:t>
      </w:r>
      <w:r>
        <w:t xml:space="preserve">.  </w:t>
      </w:r>
    </w:p>
    <w:p w14:paraId="3E06AF30" w14:textId="77777777" w:rsidR="00FC2498" w:rsidRDefault="00122A7F">
      <w:pPr>
        <w:ind w:left="1291" w:right="0" w:hanging="144"/>
      </w:pPr>
      <w:r>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14:paraId="217B9789" w14:textId="77777777" w:rsidR="00FC2498" w:rsidRDefault="00122A7F">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14:paraId="1D71271B" w14:textId="77777777" w:rsidR="00FC2498" w:rsidRDefault="00122A7F">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14:paraId="18F60377" w14:textId="77777777" w:rsidR="00FC2498" w:rsidRDefault="00122A7F">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14:paraId="30EF98BD" w14:textId="77777777" w:rsidR="00FC2498" w:rsidRDefault="00122A7F">
      <w:pPr>
        <w:spacing w:after="199" w:line="259" w:lineRule="auto"/>
        <w:ind w:left="722" w:right="0" w:firstLine="0"/>
        <w:jc w:val="left"/>
      </w:pPr>
      <w:r>
        <w:t xml:space="preserve">  </w:t>
      </w:r>
    </w:p>
    <w:p w14:paraId="72C36073" w14:textId="77777777" w:rsidR="00FC2498" w:rsidRDefault="00122A7F">
      <w:pPr>
        <w:pStyle w:val="Heading1"/>
        <w:ind w:left="109" w:right="104"/>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14:paraId="4C581B28" w14:textId="77777777" w:rsidR="00FC2498" w:rsidRDefault="00122A7F">
      <w:pPr>
        <w:spacing w:after="72" w:line="259" w:lineRule="auto"/>
        <w:ind w:left="14" w:right="0" w:firstLine="0"/>
        <w:jc w:val="left"/>
      </w:pPr>
      <w:r>
        <w:t xml:space="preserve">  </w:t>
      </w:r>
    </w:p>
    <w:p w14:paraId="6B169F47" w14:textId="77777777" w:rsidR="00FC2498" w:rsidRDefault="00122A7F">
      <w:pPr>
        <w:ind w:left="-1" w:right="0"/>
      </w:pPr>
      <w:r>
        <w:t>5.1.</w:t>
      </w:r>
      <w:r>
        <w:rPr>
          <w:rFonts w:ascii="Arial" w:eastAsia="Arial" w:hAnsi="Arial" w:cs="Arial"/>
        </w:rPr>
        <w:t xml:space="preserve"> </w:t>
      </w:r>
      <w:r>
        <w:t xml:space="preserve">Personai, kura pirmsšķietami būtu atzīstama par uzvarētāju, lai veiktu Vispārīgo noteikumu 5. punktā norādītās pārbaudes, kā arī, lai sagatavotu rēķinu, Komisija lūgs 1 (vienas) darba dienas laikā iesniegt:   </w:t>
      </w:r>
    </w:p>
    <w:p w14:paraId="5DE94726" w14:textId="77777777" w:rsidR="00FC2498" w:rsidRDefault="00122A7F">
      <w:pPr>
        <w:ind w:left="-1" w:right="0" w:firstLine="0"/>
      </w:pPr>
      <w:r>
        <w:rPr>
          <w:rFonts w:ascii="Calibri" w:eastAsia="Calibri" w:hAnsi="Calibri" w:cs="Calibri"/>
          <w:sz w:val="22"/>
        </w:rPr>
        <w:t xml:space="preserve"> </w:t>
      </w:r>
      <w:r>
        <w:rPr>
          <w:rFonts w:ascii="Calibri" w:eastAsia="Calibri" w:hAnsi="Calibri" w:cs="Calibri"/>
          <w:sz w:val="22"/>
        </w:rPr>
        <w:tab/>
      </w:r>
      <w:r>
        <w:t>5.1.1.</w:t>
      </w:r>
      <w:r>
        <w:rPr>
          <w:rFonts w:ascii="Arial" w:eastAsia="Arial" w:hAnsi="Arial" w:cs="Arial"/>
        </w:rPr>
        <w:t xml:space="preserve">  </w:t>
      </w:r>
      <w:r>
        <w:rPr>
          <w:rFonts w:ascii="Arial" w:eastAsia="Arial" w:hAnsi="Arial" w:cs="Arial"/>
        </w:rPr>
        <w:tab/>
      </w:r>
      <w:r>
        <w:t xml:space="preserve">Latvijas Republikā reģistrētai juridiskai personai reģistrācijas numuru  un Pievienotās vērtības nodokļa maksātāja reģistrācijas numuru, ja tāds ir / fiziskai personai personas kodu;   </w:t>
      </w:r>
    </w:p>
    <w:p w14:paraId="595B6D6C" w14:textId="77777777" w:rsidR="00FC2498" w:rsidRDefault="00122A7F">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Ārpus Latvijas Republikas reģistrētai fiziskai / juridiskai personai  Latvijas Republikā piešķirtais nodokļu maksātāja numurs;  </w:t>
      </w:r>
    </w:p>
    <w:p w14:paraId="2381A24D" w14:textId="77777777" w:rsidR="00FC2498" w:rsidRDefault="00122A7F" w:rsidP="00122A7F">
      <w:pPr>
        <w:tabs>
          <w:tab w:val="center" w:pos="1564"/>
          <w:tab w:val="right" w:pos="9093"/>
        </w:tabs>
        <w:spacing w:after="0"/>
        <w:ind w:left="-1" w:right="0" w:firstLine="0"/>
        <w:jc w:val="left"/>
      </w:pPr>
      <w:r>
        <w:rPr>
          <w:rFonts w:ascii="Calibri" w:eastAsia="Calibri" w:hAnsi="Calibri" w:cs="Calibri"/>
          <w:sz w:val="22"/>
        </w:rPr>
        <w:t xml:space="preserve"> </w:t>
      </w: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14:paraId="3F3C2430" w14:textId="77777777" w:rsidR="00FC2498" w:rsidRDefault="00122A7F">
      <w:pPr>
        <w:ind w:left="-1" w:right="478" w:firstLine="0"/>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r>
        <w:rPr>
          <w:rFonts w:ascii="Arial" w:eastAsia="Arial" w:hAnsi="Arial" w:cs="Arial"/>
        </w:rPr>
        <w:tab/>
      </w:r>
      <w:r>
        <w:t xml:space="preserve">bankas nosaukumu un konta Nr.  </w:t>
      </w:r>
    </w:p>
    <w:p w14:paraId="01451278" w14:textId="77777777" w:rsidR="00FC2498" w:rsidRDefault="00122A7F">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14:paraId="51E22E94" w14:textId="77777777" w:rsidR="00FC2498" w:rsidRDefault="00122A7F">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14:paraId="6D21CB51" w14:textId="77777777" w:rsidR="00FC2498" w:rsidRDefault="00122A7F">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14:paraId="4481C8C7" w14:textId="77777777" w:rsidR="00FC2498" w:rsidRDefault="00122A7F">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14:paraId="420058ED" w14:textId="77777777" w:rsidR="00FC2498" w:rsidRDefault="00122A7F">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14:paraId="226065C0" w14:textId="77777777" w:rsidR="00FC2498" w:rsidRDefault="00122A7F">
      <w:pPr>
        <w:ind w:left="-1" w:right="0"/>
      </w:pPr>
      <w:r>
        <w:lastRenderedPageBreak/>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14:paraId="672C2E92" w14:textId="77777777" w:rsidR="00FC2498" w:rsidRDefault="00122A7F">
      <w:pPr>
        <w:ind w:left="-1" w:right="0"/>
      </w:pPr>
      <w:r>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11">
        <w:r>
          <w:rPr>
            <w:color w:val="0000FF"/>
            <w:u w:val="single" w:color="0000FF"/>
          </w:rPr>
          <w:t>https://sankcijas.lursoft.lv</w:t>
        </w:r>
      </w:hyperlink>
      <w:hyperlink r:id="rId12">
        <w:r>
          <w:rPr>
            <w:color w:val="0000FF"/>
            <w:u w:val="single" w:color="0000FF"/>
          </w:rPr>
          <w:t>/</w:t>
        </w:r>
      </w:hyperlink>
      <w:hyperlink r:id="rId13">
        <w:r>
          <w:t>,</w:t>
        </w:r>
      </w:hyperlink>
      <w:hyperlink r:id="rId14">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pārstāvēttiesīgo personu vai prokūristu (ziņas par minētajām personām attiecībā uz Latvijas Republikā reģistrētu juridisku personu Komisija iegūst no Uzņēmumu reģistra publiskā reģistra).   </w:t>
      </w:r>
    </w:p>
    <w:p w14:paraId="25037D3E" w14:textId="77777777" w:rsidR="00FC2498" w:rsidRDefault="00122A7F">
      <w:pPr>
        <w:spacing w:after="17" w:line="280" w:lineRule="auto"/>
        <w:ind w:left="0" w:right="5"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14:paraId="11E88413" w14:textId="77777777" w:rsidR="00FC2498" w:rsidRDefault="00122A7F">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14:paraId="201F8A7F" w14:textId="77777777" w:rsidR="00FC2498" w:rsidRDefault="00122A7F">
      <w:pPr>
        <w:spacing w:after="0" w:line="259" w:lineRule="auto"/>
        <w:ind w:left="722" w:right="0" w:firstLine="0"/>
        <w:jc w:val="left"/>
      </w:pPr>
      <w:r>
        <w:t xml:space="preserve">  </w:t>
      </w:r>
    </w:p>
    <w:p w14:paraId="7510E973" w14:textId="77777777" w:rsidR="00FC2498" w:rsidRDefault="00122A7F">
      <w:pPr>
        <w:spacing w:after="0" w:line="259" w:lineRule="auto"/>
        <w:ind w:left="14" w:right="0" w:firstLine="0"/>
        <w:jc w:val="left"/>
      </w:pPr>
      <w:r>
        <w:t xml:space="preserve">  </w:t>
      </w:r>
    </w:p>
    <w:p w14:paraId="24D8CD47" w14:textId="77777777" w:rsidR="00FC2498" w:rsidRDefault="00122A7F">
      <w:pPr>
        <w:spacing w:after="94" w:line="259" w:lineRule="auto"/>
        <w:ind w:left="0" w:right="8238" w:firstLine="0"/>
        <w:jc w:val="right"/>
      </w:pPr>
      <w:r>
        <w:t xml:space="preserve">  </w:t>
      </w:r>
    </w:p>
    <w:p w14:paraId="2C47D0DF" w14:textId="77777777" w:rsidR="00FC2498" w:rsidRDefault="00122A7F">
      <w:pPr>
        <w:spacing w:after="0" w:line="259" w:lineRule="auto"/>
        <w:ind w:left="14" w:right="0" w:firstLine="0"/>
        <w:jc w:val="left"/>
      </w:pPr>
      <w:r>
        <w:t xml:space="preserve">  </w:t>
      </w:r>
    </w:p>
    <w:p w14:paraId="5A24B7B4" w14:textId="77777777" w:rsidR="00FC2498" w:rsidRDefault="00122A7F">
      <w:pPr>
        <w:spacing w:after="0" w:line="259" w:lineRule="auto"/>
        <w:ind w:left="14" w:right="0" w:firstLine="0"/>
        <w:jc w:val="left"/>
      </w:pPr>
      <w:r>
        <w:t xml:space="preserve">  </w:t>
      </w:r>
    </w:p>
    <w:p w14:paraId="4DA8532D" w14:textId="77777777" w:rsidR="00FC2498" w:rsidRDefault="00122A7F">
      <w:pPr>
        <w:spacing w:after="0" w:line="259" w:lineRule="auto"/>
        <w:ind w:left="14" w:right="0" w:firstLine="0"/>
        <w:jc w:val="left"/>
      </w:pPr>
      <w:r>
        <w:t xml:space="preserve">  </w:t>
      </w:r>
    </w:p>
    <w:sectPr w:rsidR="00FC2498">
      <w:pgSz w:w="11904" w:h="16836"/>
      <w:pgMar w:top="871" w:right="1124" w:bottom="1266" w:left="16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191B5" w14:textId="77777777" w:rsidR="00BE52C6" w:rsidRDefault="00BE52C6" w:rsidP="002A5884">
      <w:pPr>
        <w:spacing w:after="0" w:line="240" w:lineRule="auto"/>
      </w:pPr>
      <w:r>
        <w:separator/>
      </w:r>
    </w:p>
  </w:endnote>
  <w:endnote w:type="continuationSeparator" w:id="0">
    <w:p w14:paraId="14ABFA7F" w14:textId="77777777" w:rsidR="00BE52C6" w:rsidRDefault="00BE52C6" w:rsidP="002A5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74A41" w14:textId="77777777" w:rsidR="00BE52C6" w:rsidRDefault="00BE52C6" w:rsidP="002A5884">
      <w:pPr>
        <w:spacing w:after="0" w:line="240" w:lineRule="auto"/>
      </w:pPr>
      <w:r>
        <w:separator/>
      </w:r>
    </w:p>
  </w:footnote>
  <w:footnote w:type="continuationSeparator" w:id="0">
    <w:p w14:paraId="6F7FE038" w14:textId="77777777" w:rsidR="00BE52C6" w:rsidRDefault="00BE52C6" w:rsidP="002A5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402A"/>
    <w:multiLevelType w:val="multilevel"/>
    <w:tmpl w:val="7B36353E"/>
    <w:lvl w:ilvl="0">
      <w:start w:val="2"/>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2741745"/>
    <w:multiLevelType w:val="hybridMultilevel"/>
    <w:tmpl w:val="D5862F5E"/>
    <w:lvl w:ilvl="0" w:tplc="E9504CB2">
      <w:start w:val="10"/>
      <w:numFmt w:val="bullet"/>
      <w:lvlText w:val=""/>
      <w:lvlJc w:val="left"/>
      <w:pPr>
        <w:ind w:left="1214" w:hanging="360"/>
      </w:pPr>
      <w:rPr>
        <w:rFonts w:ascii="Symbol" w:eastAsia="Times New Roman" w:hAnsi="Symbol" w:cs="Times New Roman" w:hint="default"/>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2" w15:restartNumberingAfterBreak="0">
    <w:nsid w:val="4B0B211C"/>
    <w:multiLevelType w:val="hybridMultilevel"/>
    <w:tmpl w:val="127809B2"/>
    <w:lvl w:ilvl="0" w:tplc="6C36E7DA">
      <w:start w:val="10"/>
      <w:numFmt w:val="bullet"/>
      <w:lvlText w:val=""/>
      <w:lvlJc w:val="left"/>
      <w:pPr>
        <w:ind w:left="658" w:hanging="360"/>
      </w:pPr>
      <w:rPr>
        <w:rFonts w:ascii="Symbol" w:eastAsia="Times New Roman" w:hAnsi="Symbol" w:cs="Times New Roman" w:hint="default"/>
        <w:sz w:val="24"/>
      </w:rPr>
    </w:lvl>
    <w:lvl w:ilvl="1" w:tplc="04090003" w:tentative="1">
      <w:start w:val="1"/>
      <w:numFmt w:val="bullet"/>
      <w:lvlText w:val="o"/>
      <w:lvlJc w:val="left"/>
      <w:pPr>
        <w:ind w:left="1378" w:hanging="360"/>
      </w:pPr>
      <w:rPr>
        <w:rFonts w:ascii="Courier New" w:hAnsi="Courier New" w:cs="Courier New" w:hint="default"/>
      </w:rPr>
    </w:lvl>
    <w:lvl w:ilvl="2" w:tplc="04090005" w:tentative="1">
      <w:start w:val="1"/>
      <w:numFmt w:val="bullet"/>
      <w:lvlText w:val=""/>
      <w:lvlJc w:val="left"/>
      <w:pPr>
        <w:ind w:left="2098" w:hanging="360"/>
      </w:pPr>
      <w:rPr>
        <w:rFonts w:ascii="Wingdings" w:hAnsi="Wingdings" w:hint="default"/>
      </w:rPr>
    </w:lvl>
    <w:lvl w:ilvl="3" w:tplc="04090001" w:tentative="1">
      <w:start w:val="1"/>
      <w:numFmt w:val="bullet"/>
      <w:lvlText w:val=""/>
      <w:lvlJc w:val="left"/>
      <w:pPr>
        <w:ind w:left="2818" w:hanging="360"/>
      </w:pPr>
      <w:rPr>
        <w:rFonts w:ascii="Symbol" w:hAnsi="Symbol" w:hint="default"/>
      </w:rPr>
    </w:lvl>
    <w:lvl w:ilvl="4" w:tplc="04090003" w:tentative="1">
      <w:start w:val="1"/>
      <w:numFmt w:val="bullet"/>
      <w:lvlText w:val="o"/>
      <w:lvlJc w:val="left"/>
      <w:pPr>
        <w:ind w:left="3538" w:hanging="360"/>
      </w:pPr>
      <w:rPr>
        <w:rFonts w:ascii="Courier New" w:hAnsi="Courier New" w:cs="Courier New" w:hint="default"/>
      </w:rPr>
    </w:lvl>
    <w:lvl w:ilvl="5" w:tplc="04090005" w:tentative="1">
      <w:start w:val="1"/>
      <w:numFmt w:val="bullet"/>
      <w:lvlText w:val=""/>
      <w:lvlJc w:val="left"/>
      <w:pPr>
        <w:ind w:left="4258" w:hanging="360"/>
      </w:pPr>
      <w:rPr>
        <w:rFonts w:ascii="Wingdings" w:hAnsi="Wingdings" w:hint="default"/>
      </w:rPr>
    </w:lvl>
    <w:lvl w:ilvl="6" w:tplc="04090001" w:tentative="1">
      <w:start w:val="1"/>
      <w:numFmt w:val="bullet"/>
      <w:lvlText w:val=""/>
      <w:lvlJc w:val="left"/>
      <w:pPr>
        <w:ind w:left="4978" w:hanging="360"/>
      </w:pPr>
      <w:rPr>
        <w:rFonts w:ascii="Symbol" w:hAnsi="Symbol" w:hint="default"/>
      </w:rPr>
    </w:lvl>
    <w:lvl w:ilvl="7" w:tplc="04090003" w:tentative="1">
      <w:start w:val="1"/>
      <w:numFmt w:val="bullet"/>
      <w:lvlText w:val="o"/>
      <w:lvlJc w:val="left"/>
      <w:pPr>
        <w:ind w:left="5698" w:hanging="360"/>
      </w:pPr>
      <w:rPr>
        <w:rFonts w:ascii="Courier New" w:hAnsi="Courier New" w:cs="Courier New" w:hint="default"/>
      </w:rPr>
    </w:lvl>
    <w:lvl w:ilvl="8" w:tplc="04090005" w:tentative="1">
      <w:start w:val="1"/>
      <w:numFmt w:val="bullet"/>
      <w:lvlText w:val=""/>
      <w:lvlJc w:val="left"/>
      <w:pPr>
        <w:ind w:left="6418" w:hanging="360"/>
      </w:pPr>
      <w:rPr>
        <w:rFonts w:ascii="Wingdings" w:hAnsi="Wingdings" w:hint="default"/>
      </w:rPr>
    </w:lvl>
  </w:abstractNum>
  <w:abstractNum w:abstractNumId="3" w15:restartNumberingAfterBreak="0">
    <w:nsid w:val="5ED85D5B"/>
    <w:multiLevelType w:val="multilevel"/>
    <w:tmpl w:val="6360BB6C"/>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73984DFE"/>
    <w:multiLevelType w:val="multilevel"/>
    <w:tmpl w:val="B98015B6"/>
    <w:lvl w:ilvl="0">
      <w:start w:val="2"/>
      <w:numFmt w:val="decimal"/>
      <w:lvlText w:val="%1."/>
      <w:lvlJc w:val="left"/>
      <w:pPr>
        <w:ind w:left="432" w:hanging="432"/>
      </w:pPr>
      <w:rPr>
        <w:rFonts w:hint="default"/>
      </w:rPr>
    </w:lvl>
    <w:lvl w:ilvl="1">
      <w:start w:val="1"/>
      <w:numFmt w:val="decimal"/>
      <w:lvlText w:val="%1.%2."/>
      <w:lvlJc w:val="left"/>
      <w:pPr>
        <w:ind w:left="1147" w:hanging="72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361" w:hanging="108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575" w:hanging="1440"/>
      </w:pPr>
      <w:rPr>
        <w:rFonts w:hint="default"/>
      </w:rPr>
    </w:lvl>
    <w:lvl w:ilvl="6">
      <w:start w:val="1"/>
      <w:numFmt w:val="decimal"/>
      <w:lvlText w:val="%1.%2.%3.%4.%5.%6.%7."/>
      <w:lvlJc w:val="left"/>
      <w:pPr>
        <w:ind w:left="4362" w:hanging="1800"/>
      </w:pPr>
      <w:rPr>
        <w:rFonts w:hint="default"/>
      </w:rPr>
    </w:lvl>
    <w:lvl w:ilvl="7">
      <w:start w:val="1"/>
      <w:numFmt w:val="decimal"/>
      <w:lvlText w:val="%1.%2.%3.%4.%5.%6.%7.%8."/>
      <w:lvlJc w:val="left"/>
      <w:pPr>
        <w:ind w:left="4789" w:hanging="1800"/>
      </w:pPr>
      <w:rPr>
        <w:rFonts w:hint="default"/>
      </w:rPr>
    </w:lvl>
    <w:lvl w:ilvl="8">
      <w:start w:val="1"/>
      <w:numFmt w:val="decimal"/>
      <w:lvlText w:val="%1.%2.%3.%4.%5.%6.%7.%8.%9."/>
      <w:lvlJc w:val="left"/>
      <w:pPr>
        <w:ind w:left="5576" w:hanging="2160"/>
      </w:pPr>
      <w:rPr>
        <w:rFonts w:hint="default"/>
      </w:rPr>
    </w:lvl>
  </w:abstractNum>
  <w:abstractNum w:abstractNumId="5" w15:restartNumberingAfterBreak="0">
    <w:nsid w:val="7F7E5506"/>
    <w:multiLevelType w:val="multilevel"/>
    <w:tmpl w:val="F92A8DA4"/>
    <w:lvl w:ilvl="0">
      <w:start w:val="3"/>
      <w:numFmt w:val="decimal"/>
      <w:lvlText w:val="%1."/>
      <w:lvlJc w:val="left"/>
      <w:pPr>
        <w:ind w:left="360" w:hanging="360"/>
      </w:pPr>
      <w:rPr>
        <w:rFonts w:hint="default"/>
      </w:rPr>
    </w:lvl>
    <w:lvl w:ilvl="1">
      <w:start w:val="6"/>
      <w:numFmt w:val="decimal"/>
      <w:lvlText w:val="%1.%2."/>
      <w:lvlJc w:val="left"/>
      <w:pPr>
        <w:ind w:left="787" w:hanging="36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98"/>
    <w:rsid w:val="00101153"/>
    <w:rsid w:val="00122A7F"/>
    <w:rsid w:val="001700A2"/>
    <w:rsid w:val="00187D66"/>
    <w:rsid w:val="002A5884"/>
    <w:rsid w:val="0030304B"/>
    <w:rsid w:val="003D4584"/>
    <w:rsid w:val="003F5F50"/>
    <w:rsid w:val="004379AB"/>
    <w:rsid w:val="00444C53"/>
    <w:rsid w:val="004514DE"/>
    <w:rsid w:val="00525182"/>
    <w:rsid w:val="00573891"/>
    <w:rsid w:val="006553E4"/>
    <w:rsid w:val="00720ECE"/>
    <w:rsid w:val="00730FD4"/>
    <w:rsid w:val="008421DB"/>
    <w:rsid w:val="009245C0"/>
    <w:rsid w:val="009C36C5"/>
    <w:rsid w:val="00A340C2"/>
    <w:rsid w:val="00A45D4F"/>
    <w:rsid w:val="00A63659"/>
    <w:rsid w:val="00AB374C"/>
    <w:rsid w:val="00BB43B6"/>
    <w:rsid w:val="00BE52C6"/>
    <w:rsid w:val="00CB620D"/>
    <w:rsid w:val="00D00CD1"/>
    <w:rsid w:val="00E42856"/>
    <w:rsid w:val="00F3558E"/>
    <w:rsid w:val="00F45358"/>
    <w:rsid w:val="00F53413"/>
    <w:rsid w:val="00FC24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8259"/>
  <w15:docId w15:val="{B9D30CE7-277C-446E-8898-EAA11FAA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2,Virsraksti"/>
    <w:basedOn w:val="Normal"/>
    <w:link w:val="ListParagraphChar"/>
    <w:uiPriority w:val="34"/>
    <w:qFormat/>
    <w:rsid w:val="00CB620D"/>
    <w:pPr>
      <w:ind w:left="720"/>
      <w:contextualSpacing/>
    </w:pPr>
  </w:style>
  <w:style w:type="paragraph" w:styleId="EndnoteText">
    <w:name w:val="endnote text"/>
    <w:basedOn w:val="Normal"/>
    <w:link w:val="EndnoteTextChar"/>
    <w:uiPriority w:val="99"/>
    <w:semiHidden/>
    <w:unhideWhenUsed/>
    <w:rsid w:val="002A588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5884"/>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2A5884"/>
    <w:rPr>
      <w:vertAlign w:val="superscript"/>
    </w:rPr>
  </w:style>
  <w:style w:type="character" w:styleId="Hyperlink">
    <w:name w:val="Hyperlink"/>
    <w:basedOn w:val="DefaultParagraphFont"/>
    <w:uiPriority w:val="99"/>
    <w:semiHidden/>
    <w:unhideWhenUsed/>
    <w:rsid w:val="00101153"/>
    <w:rPr>
      <w:color w:val="0000FF"/>
      <w:u w:val="single"/>
    </w:rPr>
  </w:style>
  <w:style w:type="character" w:customStyle="1" w:styleId="ListParagraphChar">
    <w:name w:val="List Paragraph Char"/>
    <w:aliases w:val="2 Char,Virsraksti Char"/>
    <w:link w:val="ListParagraph"/>
    <w:uiPriority w:val="34"/>
    <w:locked/>
    <w:rsid w:val="00F45358"/>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tel:67218635" TargetMode="External"/><Relationship Id="rId13"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tel:25617630" TargetMode="External"/><Relationship Id="rId12" Type="http://schemas.openxmlformats.org/officeDocument/2006/relationships/hyperlink" Target="https://sankcijas.lursoft.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nkcijas.lursoft.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tel:67218635" TargetMode="External"/><Relationship Id="rId4" Type="http://schemas.openxmlformats.org/officeDocument/2006/relationships/webSettings" Target="webSettings.xml"/><Relationship Id="rId9" Type="http://schemas.openxmlformats.org/officeDocument/2006/relationships/hyperlink" Target="tel:67218635" TargetMode="External"/><Relationship Id="rId14" Type="http://schemas.openxmlformats.org/officeDocument/2006/relationships/hyperlink" Target="https://sankcijas.lursof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6061</Words>
  <Characters>3456</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Aleksandrs Ļutikovs</cp:lastModifiedBy>
  <cp:revision>7</cp:revision>
  <cp:lastPrinted>2026-09-08T06:15:00Z</cp:lastPrinted>
  <dcterms:created xsi:type="dcterms:W3CDTF">2026-09-07T08:51:00Z</dcterms:created>
  <dcterms:modified xsi:type="dcterms:W3CDTF">2026-09-17T13:00:00Z</dcterms:modified>
</cp:coreProperties>
</file>