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C323C" w14:textId="77777777" w:rsidR="00FC2498" w:rsidRDefault="00122A7F">
      <w:pPr>
        <w:spacing w:after="194" w:line="259" w:lineRule="auto"/>
        <w:ind w:left="188" w:right="0" w:firstLine="0"/>
        <w:jc w:val="center"/>
      </w:pPr>
      <w:r>
        <w:rPr>
          <w:b/>
        </w:rPr>
        <w:t xml:space="preserve"> </w:t>
      </w:r>
      <w:r>
        <w:t xml:space="preserve"> </w:t>
      </w:r>
    </w:p>
    <w:p w14:paraId="79EFD2CD" w14:textId="77777777" w:rsidR="00FC2498" w:rsidRDefault="00122A7F" w:rsidP="00730FD4">
      <w:pPr>
        <w:pStyle w:val="Heading1"/>
        <w:spacing w:after="144"/>
        <w:ind w:left="109" w:right="98"/>
      </w:pPr>
      <w:r>
        <w:t>VISPĀRĪGIE NOTEIKUMI</w:t>
      </w:r>
    </w:p>
    <w:p w14:paraId="00770CB8" w14:textId="77777777" w:rsidR="0004074A" w:rsidRPr="0004074A" w:rsidRDefault="0004074A" w:rsidP="0004074A"/>
    <w:p w14:paraId="722FA743" w14:textId="48A7146A" w:rsidR="00187D66" w:rsidRDefault="004F3D38" w:rsidP="00730FD4">
      <w:pPr>
        <w:spacing w:after="88" w:line="259" w:lineRule="auto"/>
        <w:ind w:left="115" w:right="0" w:firstLine="0"/>
        <w:jc w:val="center"/>
        <w:rPr>
          <w:b/>
          <w:sz w:val="28"/>
          <w:szCs w:val="28"/>
        </w:rPr>
      </w:pPr>
      <w:r w:rsidRPr="004F3D38">
        <w:rPr>
          <w:b/>
          <w:sz w:val="28"/>
          <w:szCs w:val="28"/>
        </w:rPr>
        <w:t>No</w:t>
      </w:r>
      <w:r w:rsidR="00122A7F" w:rsidRPr="00187D66">
        <w:rPr>
          <w:b/>
          <w:sz w:val="28"/>
          <w:szCs w:val="28"/>
        </w:rPr>
        <w:t xml:space="preserve">drošinājuma Valsts aģentūra (turpmāk -Aģentūra) rīkotajai cenu aptaujai “Valstij piekritīgās mantas </w:t>
      </w:r>
      <w:r w:rsidR="003921EB">
        <w:rPr>
          <w:b/>
          <w:sz w:val="28"/>
          <w:szCs w:val="28"/>
        </w:rPr>
        <w:t>–</w:t>
      </w:r>
      <w:r w:rsidR="00730FD4">
        <w:rPr>
          <w:b/>
          <w:sz w:val="28"/>
          <w:szCs w:val="28"/>
        </w:rPr>
        <w:t xml:space="preserve"> </w:t>
      </w:r>
      <w:r w:rsidR="00122A7F" w:rsidRPr="00187D66">
        <w:rPr>
          <w:b/>
          <w:sz w:val="28"/>
          <w:szCs w:val="28"/>
        </w:rPr>
        <w:t>VPM</w:t>
      </w:r>
      <w:r w:rsidR="003921EB">
        <w:rPr>
          <w:b/>
          <w:sz w:val="28"/>
          <w:szCs w:val="28"/>
        </w:rPr>
        <w:t>-1380 lina briketes</w:t>
      </w:r>
      <w:r w:rsidR="00122A7F" w:rsidRPr="00187D66">
        <w:rPr>
          <w:b/>
          <w:sz w:val="28"/>
          <w:szCs w:val="28"/>
        </w:rPr>
        <w:t>”, turpmāk - Manta</w:t>
      </w:r>
    </w:p>
    <w:p w14:paraId="2930ACEE" w14:textId="77777777" w:rsidR="00FC2498" w:rsidRPr="00187D66" w:rsidRDefault="00122A7F" w:rsidP="00187D66">
      <w:pPr>
        <w:spacing w:after="88" w:line="259" w:lineRule="auto"/>
        <w:ind w:left="115" w:right="0" w:hanging="10"/>
        <w:rPr>
          <w:b/>
          <w:sz w:val="28"/>
          <w:szCs w:val="28"/>
        </w:rPr>
      </w:pPr>
      <w:r>
        <w:rPr>
          <w:b/>
        </w:rPr>
        <w:t xml:space="preserve"> </w:t>
      </w:r>
      <w:r>
        <w:t xml:space="preserve"> </w:t>
      </w:r>
    </w:p>
    <w:p w14:paraId="4B66E194" w14:textId="77777777" w:rsidR="00FC2498" w:rsidRDefault="00122A7F">
      <w:pPr>
        <w:spacing w:after="167"/>
        <w:ind w:right="0" w:firstLine="0"/>
      </w:pPr>
      <w:r>
        <w:t xml:space="preserve">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14:paraId="44E8D0AB" w14:textId="77777777" w:rsidR="00FC2498" w:rsidRDefault="00122A7F">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w:t>
      </w:r>
    </w:p>
    <w:p w14:paraId="329A0B29" w14:textId="77777777" w:rsidR="00FC2498" w:rsidRDefault="00122A7F">
      <w:pPr>
        <w:spacing w:after="55" w:line="259" w:lineRule="auto"/>
        <w:ind w:left="188" w:right="0" w:firstLine="0"/>
        <w:jc w:val="center"/>
      </w:pPr>
      <w:r>
        <w:t xml:space="preserve">  </w:t>
      </w:r>
    </w:p>
    <w:p w14:paraId="5AAAF1F8" w14:textId="77777777" w:rsidR="00FC2498" w:rsidRDefault="00122A7F">
      <w:pPr>
        <w:pStyle w:val="Heading1"/>
        <w:ind w:left="109"/>
      </w:pPr>
      <w:r>
        <w:t>1.</w:t>
      </w:r>
      <w:r>
        <w:rPr>
          <w:rFonts w:ascii="Arial" w:eastAsia="Arial" w:hAnsi="Arial" w:cs="Arial"/>
        </w:rPr>
        <w:t xml:space="preserve"> </w:t>
      </w:r>
      <w:r>
        <w:t xml:space="preserve">MANTA UN TĀS DAUDZUMS  </w:t>
      </w:r>
    </w:p>
    <w:p w14:paraId="6B119B45" w14:textId="77777777" w:rsidR="00FC2498" w:rsidRDefault="005D2B3D">
      <w:pPr>
        <w:spacing w:after="0" w:line="259" w:lineRule="auto"/>
        <w:ind w:left="0" w:right="5" w:firstLine="0"/>
        <w:jc w:val="right"/>
      </w:pPr>
      <w:r>
        <w:rPr>
          <w:i/>
        </w:rPr>
        <w:t>1</w:t>
      </w:r>
      <w:r w:rsidR="00122A7F">
        <w:rPr>
          <w:i/>
        </w:rPr>
        <w:t>.</w:t>
      </w:r>
      <w:r w:rsidR="00122A7F">
        <w:rPr>
          <w:rFonts w:ascii="Arial" w:eastAsia="Arial" w:hAnsi="Arial" w:cs="Arial"/>
          <w:i/>
        </w:rPr>
        <w:t xml:space="preserve"> </w:t>
      </w:r>
      <w:r w:rsidR="00122A7F">
        <w:rPr>
          <w:i/>
        </w:rPr>
        <w:t xml:space="preserve">tabula </w:t>
      </w:r>
      <w:r w:rsidR="00122A7F">
        <w:t xml:space="preserve"> </w:t>
      </w:r>
    </w:p>
    <w:tbl>
      <w:tblPr>
        <w:tblStyle w:val="TableGrid"/>
        <w:tblW w:w="9058" w:type="dxa"/>
        <w:tblInd w:w="17" w:type="dxa"/>
        <w:tblCellMar>
          <w:top w:w="19" w:type="dxa"/>
          <w:left w:w="70" w:type="dxa"/>
          <w:right w:w="14" w:type="dxa"/>
        </w:tblCellMar>
        <w:tblLook w:val="04A0" w:firstRow="1" w:lastRow="0" w:firstColumn="1" w:lastColumn="0" w:noHBand="0" w:noVBand="1"/>
      </w:tblPr>
      <w:tblGrid>
        <w:gridCol w:w="514"/>
        <w:gridCol w:w="6842"/>
        <w:gridCol w:w="1702"/>
      </w:tblGrid>
      <w:tr w:rsidR="008A1071" w14:paraId="1BA0B75C" w14:textId="77777777" w:rsidTr="00CA594C">
        <w:trPr>
          <w:trHeight w:val="462"/>
        </w:trPr>
        <w:tc>
          <w:tcPr>
            <w:tcW w:w="514" w:type="dxa"/>
            <w:tcBorders>
              <w:top w:val="single" w:sz="4" w:space="0" w:color="000000"/>
              <w:left w:val="single" w:sz="4" w:space="0" w:color="000000"/>
              <w:bottom w:val="single" w:sz="4" w:space="0" w:color="000000"/>
              <w:right w:val="single" w:sz="4" w:space="0" w:color="000000"/>
            </w:tcBorders>
            <w:shd w:val="clear" w:color="auto" w:fill="D9D9D9"/>
          </w:tcPr>
          <w:p w14:paraId="1D7EA0A7" w14:textId="77777777" w:rsidR="008A1071" w:rsidRDefault="008A1071">
            <w:pPr>
              <w:spacing w:after="0" w:line="259" w:lineRule="auto"/>
              <w:ind w:left="67" w:right="0" w:firstLine="0"/>
              <w:jc w:val="left"/>
            </w:pPr>
            <w:r>
              <w:rPr>
                <w:b/>
              </w:rPr>
              <w:t xml:space="preserve">Nr. </w:t>
            </w:r>
            <w:r>
              <w:t xml:space="preserve"> </w:t>
            </w:r>
          </w:p>
          <w:p w14:paraId="1DE5E071" w14:textId="77777777" w:rsidR="008A1071" w:rsidRDefault="008A1071">
            <w:pPr>
              <w:spacing w:after="0" w:line="259" w:lineRule="auto"/>
              <w:ind w:left="43" w:right="0" w:firstLine="0"/>
              <w:jc w:val="left"/>
            </w:pPr>
            <w:r>
              <w:rPr>
                <w:b/>
              </w:rPr>
              <w:t xml:space="preserve">p.k. </w:t>
            </w:r>
            <w:r>
              <w:t xml:space="preserve"> </w:t>
            </w:r>
          </w:p>
        </w:tc>
        <w:tc>
          <w:tcPr>
            <w:tcW w:w="6842" w:type="dxa"/>
            <w:tcBorders>
              <w:top w:val="single" w:sz="4" w:space="0" w:color="000000"/>
              <w:left w:val="single" w:sz="4" w:space="0" w:color="000000"/>
              <w:bottom w:val="single" w:sz="4" w:space="0" w:color="000000"/>
              <w:right w:val="single" w:sz="4" w:space="0" w:color="000000"/>
            </w:tcBorders>
            <w:shd w:val="clear" w:color="auto" w:fill="D9D9D9"/>
          </w:tcPr>
          <w:p w14:paraId="16E00441" w14:textId="77777777" w:rsidR="008A1071" w:rsidRDefault="008A1071">
            <w:pPr>
              <w:spacing w:after="0" w:line="259" w:lineRule="auto"/>
              <w:ind w:left="0" w:right="86" w:firstLine="0"/>
              <w:jc w:val="center"/>
            </w:pPr>
            <w:r>
              <w:rPr>
                <w:b/>
              </w:rPr>
              <w:t xml:space="preserve">Valstij piekritīgā manta </w:t>
            </w:r>
            <w:r>
              <w:t xml:space="preserve"> </w:t>
            </w:r>
          </w:p>
        </w:tc>
        <w:tc>
          <w:tcPr>
            <w:tcW w:w="1702" w:type="dxa"/>
            <w:tcBorders>
              <w:top w:val="single" w:sz="4" w:space="0" w:color="000000"/>
              <w:left w:val="single" w:sz="4" w:space="0" w:color="000000"/>
              <w:bottom w:val="single" w:sz="4" w:space="0" w:color="000000"/>
              <w:right w:val="single" w:sz="4" w:space="0" w:color="000000"/>
            </w:tcBorders>
            <w:shd w:val="clear" w:color="auto" w:fill="D9D9D9"/>
          </w:tcPr>
          <w:p w14:paraId="2B0FE3BE" w14:textId="77777777" w:rsidR="008A1071" w:rsidRDefault="008A1071">
            <w:pPr>
              <w:spacing w:after="0" w:line="259" w:lineRule="auto"/>
              <w:ind w:left="0" w:right="81" w:firstLine="0"/>
              <w:jc w:val="center"/>
            </w:pPr>
            <w:r>
              <w:rPr>
                <w:b/>
              </w:rPr>
              <w:t xml:space="preserve">Daudzums </w:t>
            </w:r>
            <w:r>
              <w:t xml:space="preserve"> </w:t>
            </w:r>
          </w:p>
        </w:tc>
      </w:tr>
      <w:tr w:rsidR="00CA594C" w14:paraId="7D7CB242" w14:textId="77777777" w:rsidTr="00CA594C">
        <w:trPr>
          <w:trHeight w:val="1376"/>
        </w:trPr>
        <w:tc>
          <w:tcPr>
            <w:tcW w:w="514" w:type="dxa"/>
            <w:tcBorders>
              <w:top w:val="single" w:sz="4" w:space="0" w:color="auto"/>
              <w:left w:val="single" w:sz="4" w:space="0" w:color="000000"/>
              <w:bottom w:val="single" w:sz="4" w:space="0" w:color="000000"/>
              <w:right w:val="single" w:sz="4" w:space="0" w:color="000000"/>
            </w:tcBorders>
          </w:tcPr>
          <w:p w14:paraId="3A694516" w14:textId="77777777" w:rsidR="00CA594C" w:rsidRDefault="00CA594C">
            <w:pPr>
              <w:spacing w:after="0" w:line="259" w:lineRule="auto"/>
              <w:ind w:left="43" w:right="0" w:firstLine="0"/>
              <w:jc w:val="left"/>
            </w:pPr>
          </w:p>
          <w:p w14:paraId="62491BC5" w14:textId="77777777" w:rsidR="00CA594C" w:rsidRDefault="00CA594C">
            <w:pPr>
              <w:spacing w:after="0" w:line="259" w:lineRule="auto"/>
              <w:ind w:left="43" w:right="0" w:firstLine="0"/>
              <w:jc w:val="left"/>
            </w:pPr>
          </w:p>
          <w:p w14:paraId="1C367938" w14:textId="29BB34DA" w:rsidR="00CA594C" w:rsidRDefault="00CA594C">
            <w:pPr>
              <w:spacing w:after="0" w:line="259" w:lineRule="auto"/>
              <w:ind w:left="43" w:right="0" w:firstLine="0"/>
              <w:jc w:val="left"/>
            </w:pPr>
            <w:r>
              <w:t>1</w:t>
            </w:r>
          </w:p>
        </w:tc>
        <w:tc>
          <w:tcPr>
            <w:tcW w:w="6842" w:type="dxa"/>
            <w:tcBorders>
              <w:top w:val="single" w:sz="4" w:space="0" w:color="auto"/>
              <w:left w:val="single" w:sz="4" w:space="0" w:color="000000"/>
              <w:bottom w:val="single" w:sz="4" w:space="0" w:color="000000"/>
              <w:right w:val="single" w:sz="4" w:space="0" w:color="000000"/>
            </w:tcBorders>
          </w:tcPr>
          <w:p w14:paraId="7CD9637C" w14:textId="77777777" w:rsidR="00CA594C" w:rsidRDefault="00CA594C" w:rsidP="00755090">
            <w:pPr>
              <w:spacing w:after="0" w:line="259" w:lineRule="auto"/>
              <w:ind w:left="0" w:right="0" w:firstLine="0"/>
              <w:jc w:val="left"/>
            </w:pPr>
          </w:p>
          <w:p w14:paraId="065C719F" w14:textId="77777777" w:rsidR="00CA594C" w:rsidRDefault="00CA594C" w:rsidP="00CA594C"/>
          <w:p w14:paraId="70D51A3B" w14:textId="6F1668F6" w:rsidR="00CA594C" w:rsidRPr="00CA594C" w:rsidRDefault="00CA594C" w:rsidP="00CA594C">
            <w:pPr>
              <w:tabs>
                <w:tab w:val="left" w:pos="2100"/>
              </w:tabs>
            </w:pPr>
            <w:r>
              <w:tab/>
            </w:r>
            <w:r>
              <w:t>Lina briketes</w:t>
            </w:r>
          </w:p>
        </w:tc>
        <w:tc>
          <w:tcPr>
            <w:tcW w:w="1702" w:type="dxa"/>
            <w:tcBorders>
              <w:top w:val="single" w:sz="4" w:space="0" w:color="auto"/>
              <w:left w:val="single" w:sz="4" w:space="0" w:color="000000"/>
              <w:bottom w:val="single" w:sz="4" w:space="0" w:color="000000"/>
              <w:right w:val="single" w:sz="4" w:space="0" w:color="000000"/>
            </w:tcBorders>
          </w:tcPr>
          <w:p w14:paraId="130E696D" w14:textId="77777777" w:rsidR="00CA594C" w:rsidRDefault="00CA594C" w:rsidP="00755090">
            <w:pPr>
              <w:spacing w:after="0" w:line="259" w:lineRule="auto"/>
              <w:ind w:left="0" w:right="0" w:firstLine="0"/>
            </w:pPr>
          </w:p>
          <w:p w14:paraId="377C2168" w14:textId="77777777" w:rsidR="00CA594C" w:rsidRDefault="00CA594C" w:rsidP="00755090">
            <w:pPr>
              <w:spacing w:after="0" w:line="259" w:lineRule="auto"/>
              <w:ind w:left="0" w:right="0" w:firstLine="0"/>
            </w:pPr>
          </w:p>
          <w:p w14:paraId="301A7071" w14:textId="77777777" w:rsidR="00CA594C" w:rsidRDefault="00CA594C" w:rsidP="00CA594C">
            <w:pPr>
              <w:spacing w:after="0" w:line="259" w:lineRule="auto"/>
              <w:ind w:left="0" w:right="0" w:firstLine="0"/>
            </w:pPr>
            <w:r>
              <w:t>19 paletes (aptuveni 21800 kg)</w:t>
            </w:r>
          </w:p>
          <w:p w14:paraId="3A5C2ED0" w14:textId="2AEF4022" w:rsidR="00CA594C" w:rsidRDefault="00CA594C" w:rsidP="00755090">
            <w:pPr>
              <w:spacing w:after="0" w:line="259" w:lineRule="auto"/>
              <w:ind w:left="0" w:right="0" w:firstLine="0"/>
            </w:pPr>
          </w:p>
        </w:tc>
      </w:tr>
    </w:tbl>
    <w:p w14:paraId="341D4CC3" w14:textId="77777777" w:rsidR="00CB620D" w:rsidRPr="00CB620D" w:rsidRDefault="00CB620D" w:rsidP="00CB620D">
      <w:pPr>
        <w:pStyle w:val="ListParagraph"/>
        <w:spacing w:after="50" w:line="259" w:lineRule="auto"/>
        <w:ind w:left="658" w:right="0" w:firstLine="0"/>
        <w:jc w:val="left"/>
        <w:rPr>
          <w:sz w:val="20"/>
          <w:szCs w:val="20"/>
        </w:rPr>
      </w:pPr>
    </w:p>
    <w:p w14:paraId="63169294" w14:textId="77777777" w:rsidR="00FC2498" w:rsidRDefault="00122A7F">
      <w:pPr>
        <w:numPr>
          <w:ilvl w:val="0"/>
          <w:numId w:val="1"/>
        </w:numPr>
        <w:spacing w:after="59" w:line="259" w:lineRule="auto"/>
        <w:ind w:right="0" w:hanging="240"/>
        <w:jc w:val="left"/>
      </w:pPr>
      <w:r>
        <w:rPr>
          <w:b/>
        </w:rPr>
        <w:t xml:space="preserve">REALIZĒJAMĀS MANTAS APSKATES VIETA UN KONTAKTPERSONA </w:t>
      </w:r>
      <w:r>
        <w:t xml:space="preserve"> </w:t>
      </w:r>
    </w:p>
    <w:p w14:paraId="74022B61" w14:textId="02F5147F" w:rsidR="00FC2498" w:rsidRDefault="00122A7F">
      <w:pPr>
        <w:numPr>
          <w:ilvl w:val="1"/>
          <w:numId w:val="1"/>
        </w:numPr>
        <w:ind w:right="0" w:hanging="720"/>
      </w:pPr>
      <w:r>
        <w:t xml:space="preserve">Realizējamās Mantas atrašanās vieta – </w:t>
      </w:r>
      <w:r w:rsidR="00057BAE">
        <w:t>Piedrujas</w:t>
      </w:r>
      <w:r>
        <w:t xml:space="preserve"> iela </w:t>
      </w:r>
      <w:r w:rsidR="00583E07">
        <w:t>2</w:t>
      </w:r>
      <w:r w:rsidR="00057BAE">
        <w:t>0</w:t>
      </w:r>
      <w:r>
        <w:t xml:space="preserve">, </w:t>
      </w:r>
      <w:r w:rsidR="00583E07">
        <w:t>R</w:t>
      </w:r>
      <w:r w:rsidR="00CA594C">
        <w:t>īga</w:t>
      </w:r>
      <w:r>
        <w:t xml:space="preserve">.  </w:t>
      </w:r>
    </w:p>
    <w:p w14:paraId="12470C7F" w14:textId="4890F3EF" w:rsidR="00FC2498" w:rsidRPr="009C36C5" w:rsidRDefault="00122A7F">
      <w:pPr>
        <w:spacing w:after="40" w:line="252" w:lineRule="auto"/>
        <w:ind w:left="1148" w:right="8" w:hanging="706"/>
        <w:rPr>
          <w:szCs w:val="24"/>
        </w:rPr>
      </w:pPr>
      <w:r>
        <w:rPr>
          <w:sz w:val="22"/>
        </w:rPr>
        <w:t xml:space="preserve">             </w:t>
      </w:r>
      <w:r w:rsidRPr="009C36C5">
        <w:rPr>
          <w:szCs w:val="24"/>
        </w:rPr>
        <w:t xml:space="preserve">Realizējamo mantu var apskatīties darba dienās no plkst. 9.00 līdz 16.00, tās glabāšanas  vietā, ne vēlāk kā līdz </w:t>
      </w:r>
      <w:r w:rsidR="00057BAE">
        <w:rPr>
          <w:szCs w:val="24"/>
        </w:rPr>
        <w:t>21</w:t>
      </w:r>
      <w:r w:rsidRPr="009C36C5">
        <w:rPr>
          <w:szCs w:val="24"/>
        </w:rPr>
        <w:t xml:space="preserve">. </w:t>
      </w:r>
      <w:r w:rsidR="003A785A">
        <w:rPr>
          <w:szCs w:val="24"/>
        </w:rPr>
        <w:t>oktobrim</w:t>
      </w:r>
      <w:r w:rsidRPr="009C36C5">
        <w:rPr>
          <w:szCs w:val="24"/>
        </w:rPr>
        <w:t xml:space="preserve">, svētku dienās un brīvdienās mantas apskate netiek nodrošināta.. Mantas apskates laiks ir jāsaskaņo pa tālruni </w:t>
      </w:r>
      <w:r w:rsidR="000B1643">
        <w:rPr>
          <w:szCs w:val="24"/>
        </w:rPr>
        <w:t xml:space="preserve">+371 </w:t>
      </w:r>
      <w:r w:rsidRPr="009C36C5">
        <w:rPr>
          <w:szCs w:val="24"/>
        </w:rPr>
        <w:t>2</w:t>
      </w:r>
      <w:r w:rsidR="003A785A">
        <w:rPr>
          <w:szCs w:val="24"/>
        </w:rPr>
        <w:t>6665232</w:t>
      </w:r>
      <w:r w:rsidRPr="009C36C5">
        <w:rPr>
          <w:szCs w:val="24"/>
        </w:rPr>
        <w:t xml:space="preserve">, </w:t>
      </w:r>
      <w:r w:rsidR="000B1643">
        <w:rPr>
          <w:szCs w:val="24"/>
        </w:rPr>
        <w:t xml:space="preserve">+371 </w:t>
      </w:r>
      <w:r w:rsidRPr="009C36C5">
        <w:rPr>
          <w:szCs w:val="24"/>
        </w:rPr>
        <w:t>2</w:t>
      </w:r>
      <w:r w:rsidR="003D4584" w:rsidRPr="009C36C5">
        <w:rPr>
          <w:szCs w:val="24"/>
        </w:rPr>
        <w:t>8279174</w:t>
      </w:r>
      <w:r w:rsidRPr="009C36C5">
        <w:rPr>
          <w:szCs w:val="24"/>
        </w:rPr>
        <w:t xml:space="preserve">. </w:t>
      </w:r>
    </w:p>
    <w:p w14:paraId="4AB7191C" w14:textId="77777777" w:rsidR="00FC2498" w:rsidRDefault="00122A7F">
      <w:pPr>
        <w:numPr>
          <w:ilvl w:val="1"/>
          <w:numId w:val="1"/>
        </w:numPr>
        <w:spacing w:after="17" w:line="265" w:lineRule="auto"/>
        <w:ind w:right="0" w:hanging="720"/>
      </w:pPr>
      <w:r>
        <w:t xml:space="preserve">Ar informāciju par realizējamo mantu interesenti var iepazīties Piedrujas iela 20, Rīga, iepriekš sazinoties pa tālruni  +371 </w:t>
      </w:r>
      <w:r w:rsidR="003D4584">
        <w:t>28279174</w:t>
      </w:r>
      <w:r>
        <w:t xml:space="preserve"> vai nosūtot pieprasījumu uz elektroniskā pasta adresi </w:t>
      </w:r>
      <w:r>
        <w:rPr>
          <w:color w:val="0000FF"/>
          <w:u w:val="single" w:color="0000FF"/>
        </w:rPr>
        <w:t>realizacija@agentura.iem.gov.lv</w:t>
      </w:r>
      <w:r>
        <w:rPr>
          <w:u w:val="single" w:color="0000FF"/>
        </w:rPr>
        <w:t>.</w:t>
      </w:r>
      <w:r>
        <w:t xml:space="preserve"> </w:t>
      </w:r>
    </w:p>
    <w:p w14:paraId="6D4B311E" w14:textId="77777777" w:rsidR="00FC2498" w:rsidRDefault="00122A7F">
      <w:pPr>
        <w:numPr>
          <w:ilvl w:val="1"/>
          <w:numId w:val="1"/>
        </w:numPr>
        <w:spacing w:after="4"/>
        <w:ind w:right="0" w:hanging="720"/>
      </w:pPr>
      <w:r>
        <w:t xml:space="preserve">Persona interesējošos jautājumus vai papildu informāciju var pieprasīt ne vēlāk kā 1 (vienu) darba dienu pirms piedāvājumu iesniegšanas termiņa beigām rakstveidā, jautājumu nosūtot uz elektroniskā pasta adresi </w:t>
      </w:r>
      <w:r>
        <w:rPr>
          <w:color w:val="0000FF"/>
          <w:u w:val="single" w:color="0000FF"/>
        </w:rPr>
        <w:t xml:space="preserve"> realizacija@agentura.iem.gov.lv</w:t>
      </w:r>
      <w:r>
        <w:t xml:space="preserve">. </w:t>
      </w:r>
    </w:p>
    <w:p w14:paraId="78A845F4" w14:textId="77777777" w:rsidR="00FC2498" w:rsidRDefault="00122A7F">
      <w:pPr>
        <w:spacing w:after="352"/>
        <w:ind w:left="1162" w:right="0" w:firstLine="0"/>
      </w:pPr>
      <w:r>
        <w:t xml:space="preserve">Komisija atbildi uz jautājumu personai sniegs rakstveidā, informāciju par Mantu nosūtot uz personas elektroniskā pasta adresi.  </w:t>
      </w:r>
    </w:p>
    <w:p w14:paraId="6A909DCB" w14:textId="77777777" w:rsidR="00FC2498" w:rsidRDefault="00122A7F">
      <w:pPr>
        <w:pStyle w:val="Heading1"/>
        <w:spacing w:after="52"/>
        <w:ind w:left="109" w:right="99"/>
      </w:pPr>
      <w:r>
        <w:lastRenderedPageBreak/>
        <w:t>3.</w:t>
      </w:r>
      <w:r>
        <w:rPr>
          <w:rFonts w:ascii="Arial" w:eastAsia="Arial" w:hAnsi="Arial" w:cs="Arial"/>
        </w:rPr>
        <w:t xml:space="preserve"> </w:t>
      </w:r>
      <w:r>
        <w:t xml:space="preserve">BŪTISKIE MANTAS REALIZĀCIJAS NOSACĪJUMI  </w:t>
      </w:r>
    </w:p>
    <w:p w14:paraId="49027433" w14:textId="77777777" w:rsidR="00FC2498" w:rsidRDefault="00122A7F">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14:paraId="7E30A13D" w14:textId="77777777" w:rsidR="00FC2498" w:rsidRDefault="00122A7F">
      <w:pPr>
        <w:ind w:left="-1" w:right="0"/>
      </w:pPr>
      <w:r>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14:paraId="2AA6A3C3" w14:textId="77777777" w:rsidR="00FC2498" w:rsidRDefault="00122A7F" w:rsidP="00122A7F">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14:paraId="55E53A64" w14:textId="77777777" w:rsidR="00FC2498" w:rsidRDefault="00122A7F" w:rsidP="00122A7F">
      <w:pPr>
        <w:ind w:left="709" w:right="0" w:firstLine="14"/>
      </w:pPr>
      <w:r>
        <w:t>3.4.</w:t>
      </w:r>
      <w:r>
        <w:rPr>
          <w:rFonts w:ascii="Arial" w:eastAsia="Arial" w:hAnsi="Arial" w:cs="Arial"/>
        </w:rPr>
        <w:t xml:space="preserve">  </w:t>
      </w:r>
      <w:r>
        <w:t xml:space="preserve">Aģentūra valstij piekritīgo mantu personai nodod un persona to pieņem 5  (piecu) darba dienu laikā no Vispārējo noteikumu 3.1. apakšpunktā minēto nosacījumu izpildes.  </w:t>
      </w:r>
    </w:p>
    <w:p w14:paraId="55FE0444" w14:textId="77777777" w:rsidR="00FC2498" w:rsidRDefault="00122A7F">
      <w:pPr>
        <w:ind w:left="-1" w:right="0"/>
      </w:pPr>
      <w:r>
        <w:t>3.5.</w:t>
      </w:r>
      <w:r>
        <w:rPr>
          <w:rFonts w:ascii="Arial" w:eastAsia="Arial" w:hAnsi="Arial" w:cs="Arial"/>
        </w:rPr>
        <w:t xml:space="preserve"> </w:t>
      </w:r>
      <w:r>
        <w:t xml:space="preserve">Persona, </w:t>
      </w:r>
      <w:r>
        <w:rPr>
          <w:b/>
        </w:rPr>
        <w:t>ne vēlāk kā 5 (piecu)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14:paraId="0CF67ACD" w14:textId="77777777" w:rsidR="00FC2498" w:rsidRDefault="00122A7F">
      <w:pPr>
        <w:ind w:left="-1" w:right="0"/>
      </w:pPr>
      <w:r>
        <w:t>3.6.</w:t>
      </w:r>
      <w:r>
        <w:rPr>
          <w:rFonts w:ascii="Arial" w:eastAsia="Arial" w:hAnsi="Arial" w:cs="Arial"/>
        </w:rPr>
        <w:t xml:space="preserve"> </w:t>
      </w:r>
      <w:r>
        <w:t xml:space="preserve">Ja persona nepārņem Mantu Vispārīgo noteikumu 3.5. apakšpunktā noteiktajā termiņā, persona sedz visus Aģentūras izdevumus, kas saistīti ar Mantas glabāšanu ilgāk par Vispārīgo noteikumu 3.5. apakšpunktā noteikto termiņu. </w:t>
      </w:r>
    </w:p>
    <w:p w14:paraId="66D1B2A2" w14:textId="77777777" w:rsidR="00FC2498" w:rsidRDefault="00122A7F">
      <w:pPr>
        <w:ind w:left="-1" w:right="0"/>
      </w:pPr>
      <w:r>
        <w:t xml:space="preserve">3.7. Ja persona nav pārņēmusi Mantu vai tās daļu 10 (desmit dienu) laikā no Vispārīgo noteikumu 3.5. apakšpunktā minētā termiņa, uzskatāms, ka persona nevēlas pieņemt Mantu un Aģentūrai ir tiesības to pārdot atkārtoti, nosūtot personai paziņojumu uz personas finanšu piedāvājumā norādīto elektroniskā pasta adresi. Šajā gadījumā Aģentūra neatgriež personai maksu par Mantas iegādi, kā arī neatlīdzina personai izdevumus, kas saistīti ar Mantas iegādi. </w:t>
      </w:r>
    </w:p>
    <w:p w14:paraId="15BED87B" w14:textId="77777777" w:rsidR="00FC2498" w:rsidRDefault="00122A7F">
      <w:pPr>
        <w:tabs>
          <w:tab w:val="center" w:pos="878"/>
          <w:tab w:val="center" w:pos="4616"/>
        </w:tabs>
        <w:spacing w:after="0"/>
        <w:ind w:left="0" w:right="0" w:firstLine="0"/>
        <w:jc w:val="left"/>
      </w:pPr>
      <w:r>
        <w:rPr>
          <w:rFonts w:ascii="Calibri" w:eastAsia="Calibri" w:hAnsi="Calibri" w:cs="Calibri"/>
          <w:sz w:val="22"/>
        </w:rPr>
        <w:tab/>
      </w:r>
      <w:r w:rsidR="00233D02">
        <w:rPr>
          <w:rFonts w:ascii="Calibri" w:eastAsia="Calibri" w:hAnsi="Calibri" w:cs="Calibri"/>
          <w:sz w:val="22"/>
        </w:rPr>
        <w:t xml:space="preserve">           </w:t>
      </w:r>
      <w:r>
        <w:t xml:space="preserve">3.8. Visus izdevumus, kas saistīti ar Mantas pārņemšanu sedz Pircējs.  </w:t>
      </w:r>
    </w:p>
    <w:p w14:paraId="5583A22D" w14:textId="77777777" w:rsidR="00FC2498" w:rsidRDefault="00122A7F">
      <w:pPr>
        <w:spacing w:after="73" w:line="259" w:lineRule="auto"/>
        <w:ind w:left="698" w:right="0" w:firstLine="0"/>
        <w:jc w:val="left"/>
      </w:pPr>
      <w:r>
        <w:t xml:space="preserve">  </w:t>
      </w:r>
    </w:p>
    <w:p w14:paraId="35F17ABB" w14:textId="77777777" w:rsidR="00FC2498" w:rsidRDefault="00122A7F">
      <w:pPr>
        <w:pStyle w:val="Heading1"/>
        <w:ind w:left="109" w:right="98"/>
      </w:pPr>
      <w:r>
        <w:rPr>
          <w:b w:val="0"/>
        </w:rPr>
        <w:t>4.</w:t>
      </w:r>
      <w:r>
        <w:rPr>
          <w:rFonts w:ascii="Arial" w:eastAsia="Arial" w:hAnsi="Arial" w:cs="Arial"/>
          <w:b w:val="0"/>
        </w:rPr>
        <w:t xml:space="preserve"> </w:t>
      </w:r>
      <w:r>
        <w:t xml:space="preserve">NOSACĪJUMI PIEDĀVĀJUMA IESNIEGŠANAI  </w:t>
      </w:r>
    </w:p>
    <w:p w14:paraId="0BFE1E5F" w14:textId="77777777" w:rsidR="00FC2498" w:rsidRDefault="00122A7F">
      <w:pPr>
        <w:spacing w:after="49" w:line="259" w:lineRule="auto"/>
        <w:ind w:left="620" w:right="0" w:firstLine="0"/>
        <w:jc w:val="center"/>
      </w:pPr>
      <w:r>
        <w:t xml:space="preserve">  </w:t>
      </w:r>
    </w:p>
    <w:p w14:paraId="2EDFCC19" w14:textId="7A865384" w:rsidR="00730FD4" w:rsidRDefault="00122A7F">
      <w:pPr>
        <w:spacing w:after="0" w:line="343" w:lineRule="auto"/>
        <w:ind w:left="141" w:right="0" w:hanging="142"/>
      </w:pPr>
      <w:r>
        <w:t>4.1.</w:t>
      </w:r>
      <w:r>
        <w:rPr>
          <w:rFonts w:ascii="Arial" w:eastAsia="Arial" w:hAnsi="Arial" w:cs="Arial"/>
        </w:rPr>
        <w:t xml:space="preserve"> </w:t>
      </w:r>
      <w:r>
        <w:t xml:space="preserve">Piedāvājuma iesniegšanas laiks līdz </w:t>
      </w:r>
      <w:r>
        <w:rPr>
          <w:b/>
        </w:rPr>
        <w:t xml:space="preserve">2026. gada </w:t>
      </w:r>
      <w:r w:rsidR="00755090">
        <w:rPr>
          <w:b/>
        </w:rPr>
        <w:t>2</w:t>
      </w:r>
      <w:r w:rsidR="003A785A">
        <w:rPr>
          <w:b/>
        </w:rPr>
        <w:t>2</w:t>
      </w:r>
      <w:r>
        <w:rPr>
          <w:b/>
        </w:rPr>
        <w:t xml:space="preserve">. </w:t>
      </w:r>
      <w:r w:rsidR="003A785A">
        <w:rPr>
          <w:b/>
        </w:rPr>
        <w:t>oktobrim</w:t>
      </w:r>
      <w:r>
        <w:rPr>
          <w:b/>
        </w:rPr>
        <w:t xml:space="preserve"> </w:t>
      </w:r>
      <w:r w:rsidR="00233D02">
        <w:rPr>
          <w:b/>
        </w:rPr>
        <w:t>plkst. 08.00.</w:t>
      </w:r>
    </w:p>
    <w:p w14:paraId="5AA5ADA7" w14:textId="77777777" w:rsidR="00FC2498" w:rsidRDefault="00122A7F">
      <w:pPr>
        <w:spacing w:after="0" w:line="343" w:lineRule="auto"/>
        <w:ind w:left="141" w:right="0" w:hanging="142"/>
      </w:pPr>
      <w:r>
        <w:t>4.2.</w:t>
      </w:r>
      <w:r>
        <w:rPr>
          <w:rFonts w:ascii="Arial" w:eastAsia="Arial" w:hAnsi="Arial" w:cs="Arial"/>
        </w:rPr>
        <w:t xml:space="preserve"> </w:t>
      </w:r>
      <w:r>
        <w:t xml:space="preserve">Piedāvājumu var iesniegt vienā no šādiem veidiem:  </w:t>
      </w:r>
    </w:p>
    <w:p w14:paraId="2103BFF4" w14:textId="77777777" w:rsidR="00FC2498" w:rsidRDefault="00122A7F">
      <w:pPr>
        <w:ind w:left="1291" w:right="0" w:hanging="144"/>
      </w:pPr>
      <w:r>
        <w:t>4.2.1. personīgi aģentūras telpās Piedrujas ielā 20, Rīgā,</w:t>
      </w:r>
      <w:r>
        <w:rPr>
          <w:color w:val="FF0000"/>
        </w:rPr>
        <w:t xml:space="preserve"> </w:t>
      </w:r>
      <w:r>
        <w:t>iepriekš sazinoties pa tālruni +371 2</w:t>
      </w:r>
      <w:r w:rsidR="00730FD4">
        <w:t>8279174</w:t>
      </w:r>
      <w:r>
        <w:t xml:space="preserve">;  </w:t>
      </w:r>
    </w:p>
    <w:p w14:paraId="27E7B6C7" w14:textId="77777777" w:rsidR="00FC2498" w:rsidRDefault="00122A7F">
      <w:pPr>
        <w:ind w:left="1291" w:right="0" w:hanging="144"/>
      </w:pPr>
      <w:r>
        <w:t xml:space="preserve">4.2.2. parakstot ar drošu elektronisko parakstu un nosūtot uz elektronisko pasta adresi: </w:t>
      </w:r>
      <w:r>
        <w:rPr>
          <w:color w:val="0000FF"/>
          <w:u w:val="single" w:color="0000FF"/>
        </w:rPr>
        <w:t>mantaspiedavajumi@agentura.iem.gov.lv</w:t>
      </w:r>
      <w:r>
        <w:t xml:space="preserve">.  </w:t>
      </w:r>
    </w:p>
    <w:p w14:paraId="7F5BC08A" w14:textId="77777777" w:rsidR="00FC2498" w:rsidRDefault="00122A7F">
      <w:pPr>
        <w:ind w:left="1291" w:right="0" w:hanging="144"/>
      </w:pPr>
      <w:r>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14:paraId="7DF65C93" w14:textId="77777777" w:rsidR="00FC2498" w:rsidRDefault="00122A7F">
      <w:pPr>
        <w:ind w:left="-1" w:right="0"/>
      </w:pPr>
      <w:r>
        <w:t>4.3.</w:t>
      </w:r>
      <w:r>
        <w:rPr>
          <w:rFonts w:ascii="Arial" w:eastAsia="Arial" w:hAnsi="Arial" w:cs="Arial"/>
        </w:rPr>
        <w:t xml:space="preserve"> </w:t>
      </w:r>
      <w:r>
        <w:t xml:space="preserve">Piedāvājumi, kuri būs iesniegti ārpus Vispārējo noteikumu 4.2. apakšpunktā noteiktās kārtības, netiks izskatīti.  </w:t>
      </w:r>
    </w:p>
    <w:p w14:paraId="6F4A69B6" w14:textId="77777777" w:rsidR="00FC2498" w:rsidRDefault="00122A7F">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14:paraId="14C66421" w14:textId="77777777" w:rsidR="00FC2498" w:rsidRDefault="00122A7F">
      <w:pPr>
        <w:ind w:left="-1" w:right="0"/>
      </w:pPr>
      <w:r>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14:paraId="19FC06F4" w14:textId="77777777" w:rsidR="00FC2498" w:rsidRDefault="00122A7F">
      <w:pPr>
        <w:spacing w:after="199" w:line="259" w:lineRule="auto"/>
        <w:ind w:left="722" w:right="0" w:firstLine="0"/>
        <w:jc w:val="left"/>
      </w:pPr>
      <w:r>
        <w:lastRenderedPageBreak/>
        <w:t xml:space="preserve">  </w:t>
      </w:r>
    </w:p>
    <w:p w14:paraId="74A3849F" w14:textId="77777777" w:rsidR="00FC2498" w:rsidRDefault="00122A7F">
      <w:pPr>
        <w:pStyle w:val="Heading1"/>
        <w:ind w:left="109" w:right="104"/>
      </w:pPr>
      <w:r>
        <w:rPr>
          <w:b w:val="0"/>
        </w:rPr>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14:paraId="4023BAA1" w14:textId="77777777" w:rsidR="00FC2498" w:rsidRDefault="00122A7F">
      <w:pPr>
        <w:spacing w:after="72" w:line="259" w:lineRule="auto"/>
        <w:ind w:left="14" w:right="0" w:firstLine="0"/>
        <w:jc w:val="left"/>
      </w:pPr>
      <w:r>
        <w:t xml:space="preserve">  </w:t>
      </w:r>
    </w:p>
    <w:p w14:paraId="35BB7780" w14:textId="77777777" w:rsidR="00FC2498" w:rsidRDefault="00233D02">
      <w:pPr>
        <w:ind w:left="-1" w:right="0"/>
      </w:pPr>
      <w:r>
        <w:t xml:space="preserve"> </w:t>
      </w:r>
      <w:r w:rsidR="00122A7F">
        <w:t>5.1.</w:t>
      </w:r>
      <w:r w:rsidR="00122A7F">
        <w:rPr>
          <w:rFonts w:ascii="Arial" w:eastAsia="Arial" w:hAnsi="Arial" w:cs="Arial"/>
        </w:rPr>
        <w:t xml:space="preserve"> </w:t>
      </w:r>
      <w:r w:rsidR="00122A7F">
        <w:t xml:space="preserve">Personai, kura pirmsšķietami būtu atzīstama par uzvarētāju, lai veiktu Vispārīgo noteikumu 5. punktā norādītās pārbaudes, kā arī, lai sagatavotu rēķinu, Komisija lūgs 1 (vienas) darba dienas laikā iesniegt:   </w:t>
      </w:r>
    </w:p>
    <w:p w14:paraId="73E42823" w14:textId="77777777" w:rsidR="00FC2498" w:rsidRDefault="00122A7F">
      <w:pPr>
        <w:ind w:left="-1" w:right="0" w:firstLine="0"/>
      </w:pPr>
      <w:r>
        <w:rPr>
          <w:rFonts w:ascii="Calibri" w:eastAsia="Calibri" w:hAnsi="Calibri" w:cs="Calibri"/>
          <w:sz w:val="22"/>
        </w:rPr>
        <w:t xml:space="preserve"> </w:t>
      </w:r>
      <w:r>
        <w:rPr>
          <w:rFonts w:ascii="Calibri" w:eastAsia="Calibri" w:hAnsi="Calibri" w:cs="Calibri"/>
          <w:sz w:val="22"/>
        </w:rPr>
        <w:tab/>
      </w:r>
      <w:r>
        <w:t>5.1.1.</w:t>
      </w:r>
      <w:r w:rsidR="00233D02">
        <w:rPr>
          <w:rFonts w:ascii="Arial" w:eastAsia="Arial" w:hAnsi="Arial" w:cs="Arial"/>
        </w:rPr>
        <w:t xml:space="preserve"> </w:t>
      </w:r>
      <w:r>
        <w:t xml:space="preserve">Latvijas Republikā reģistrētai juridiskai personai reģistrācijas numuru  un Pievienotās vērtības nodokļa maksātāja reģistrācijas numuru, ja tāds ir / fiziskai personai personas kodu;   </w:t>
      </w:r>
    </w:p>
    <w:p w14:paraId="12E4C13A" w14:textId="77777777" w:rsidR="00FC2498" w:rsidRDefault="00122A7F">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t xml:space="preserve">Ārpus Latvijas Republikas reģistrētai fiziskai / juridiskai personai  Latvijas Republikā piešķirtais nodokļu maksātāja numurs;  </w:t>
      </w:r>
    </w:p>
    <w:p w14:paraId="6CD580F2" w14:textId="77777777" w:rsidR="00FC2498" w:rsidRDefault="00122A7F" w:rsidP="00122A7F">
      <w:pPr>
        <w:tabs>
          <w:tab w:val="center" w:pos="1564"/>
          <w:tab w:val="right" w:pos="9093"/>
        </w:tabs>
        <w:spacing w:after="0"/>
        <w:ind w:left="-1" w:right="0" w:firstLine="0"/>
        <w:jc w:val="left"/>
      </w:pPr>
      <w:r>
        <w:rPr>
          <w:rFonts w:ascii="Calibri" w:eastAsia="Calibri" w:hAnsi="Calibri" w:cs="Calibri"/>
          <w:sz w:val="22"/>
        </w:rPr>
        <w:t xml:space="preserve"> </w:t>
      </w:r>
      <w:r w:rsidR="00233D02">
        <w:rPr>
          <w:rFonts w:ascii="Calibri" w:eastAsia="Calibri" w:hAnsi="Calibri" w:cs="Calibri"/>
          <w:sz w:val="22"/>
        </w:rPr>
        <w:t xml:space="preserve">              </w:t>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14:paraId="55C0AA91" w14:textId="77777777" w:rsidR="00FC2498" w:rsidRDefault="00122A7F">
      <w:pPr>
        <w:ind w:left="-1" w:right="478" w:firstLine="0"/>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r>
        <w:rPr>
          <w:rFonts w:ascii="Arial" w:eastAsia="Arial" w:hAnsi="Arial" w:cs="Arial"/>
        </w:rPr>
        <w:tab/>
      </w:r>
      <w:r>
        <w:t xml:space="preserve">bankas nosaukumu un konta Nr.  </w:t>
      </w:r>
    </w:p>
    <w:p w14:paraId="5B5C50D2" w14:textId="77777777" w:rsidR="00FC2498" w:rsidRDefault="00122A7F">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14:paraId="7F956173" w14:textId="77777777" w:rsidR="00FC2498" w:rsidRDefault="00122A7F">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14:paraId="20C87ED4" w14:textId="77777777" w:rsidR="00FC2498" w:rsidRDefault="00122A7F">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14:paraId="46B63CD8" w14:textId="77777777" w:rsidR="00FC2498" w:rsidRDefault="00122A7F">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14:paraId="5848FC4A" w14:textId="77777777" w:rsidR="00FC2498" w:rsidRDefault="00122A7F">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14:paraId="03038A37" w14:textId="77777777" w:rsidR="00FC2498" w:rsidRDefault="00122A7F">
      <w:pPr>
        <w:ind w:left="-1" w:right="0"/>
      </w:pPr>
      <w:r>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14:paraId="39D9FF9A" w14:textId="77777777" w:rsidR="00FC2498" w:rsidRDefault="00122A7F">
      <w:pPr>
        <w:ind w:left="-1" w:right="0"/>
      </w:pPr>
      <w:r>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7">
        <w:r>
          <w:rPr>
            <w:color w:val="0000FF"/>
            <w:u w:val="single" w:color="0000FF"/>
          </w:rPr>
          <w:t>https://sankcijas.lursoft.lv</w:t>
        </w:r>
      </w:hyperlink>
      <w:hyperlink r:id="rId8">
        <w:r>
          <w:rPr>
            <w:color w:val="0000FF"/>
            <w:u w:val="single" w:color="0000FF"/>
          </w:rPr>
          <w:t>/</w:t>
        </w:r>
      </w:hyperlink>
      <w:hyperlink r:id="rId9">
        <w:r>
          <w:t>,</w:t>
        </w:r>
      </w:hyperlink>
      <w:hyperlink r:id="rId10">
        <w:r>
          <w:t xml:space="preserve"> </w:t>
        </w:r>
      </w:hyperlink>
      <w:r>
        <w:t xml:space="preserve">kur apkopota sankciju sarakstu informācija, veic pārbaudi, vai uz personu nav noteiktas starptautiskās vai Latvijas Republikas nacionālās sankcijas. Attiecībā uz juridisku personu pārbaude tiks veikta arī par tās dalībnieku, valdes un padomes locekļiem, patieso labuma guvēju, </w:t>
      </w:r>
      <w:proofErr w:type="spellStart"/>
      <w:r>
        <w:t>pārstāvēttiesīgo</w:t>
      </w:r>
      <w:proofErr w:type="spellEnd"/>
      <w:r>
        <w:t xml:space="preserve"> personu vai prokūristu (ziņas par minētajām personām attiecībā uz Latvijas Republikā reģistrētu juridisku personu Komisija iegūst no Uzņēmumu reģistra publiskā reģistra).   </w:t>
      </w:r>
    </w:p>
    <w:p w14:paraId="7B2F8372" w14:textId="77777777" w:rsidR="00FC2498" w:rsidRDefault="00122A7F">
      <w:pPr>
        <w:spacing w:after="17" w:line="280" w:lineRule="auto"/>
        <w:ind w:left="0" w:right="5" w:firstLine="708"/>
      </w:pPr>
      <w:r>
        <w:lastRenderedPageBreak/>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14:paraId="68D2AEB6" w14:textId="77777777" w:rsidR="00FC2498" w:rsidRDefault="00122A7F">
      <w:pPr>
        <w:spacing w:after="0"/>
        <w:ind w:left="-1" w:right="0"/>
      </w:pPr>
      <w:r>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14:paraId="75857785" w14:textId="77777777" w:rsidR="00FC2498" w:rsidRDefault="00122A7F">
      <w:pPr>
        <w:spacing w:after="0" w:line="259" w:lineRule="auto"/>
        <w:ind w:left="722" w:right="0" w:firstLine="0"/>
        <w:jc w:val="left"/>
      </w:pPr>
      <w:r>
        <w:t xml:space="preserve">  </w:t>
      </w:r>
    </w:p>
    <w:p w14:paraId="1C472FBE" w14:textId="77777777" w:rsidR="00FC2498" w:rsidRDefault="00122A7F">
      <w:pPr>
        <w:spacing w:after="0" w:line="259" w:lineRule="auto"/>
        <w:ind w:left="14" w:right="0" w:firstLine="0"/>
        <w:jc w:val="left"/>
      </w:pPr>
      <w:r>
        <w:t xml:space="preserve">  </w:t>
      </w:r>
    </w:p>
    <w:p w14:paraId="71FF3A67" w14:textId="77777777" w:rsidR="00FC2498" w:rsidRDefault="00122A7F">
      <w:pPr>
        <w:spacing w:after="94" w:line="259" w:lineRule="auto"/>
        <w:ind w:left="0" w:right="8238" w:firstLine="0"/>
        <w:jc w:val="right"/>
      </w:pPr>
      <w:r>
        <w:t xml:space="preserve">  </w:t>
      </w:r>
    </w:p>
    <w:p w14:paraId="67706BF7" w14:textId="77777777" w:rsidR="00FC2498" w:rsidRDefault="00122A7F">
      <w:pPr>
        <w:spacing w:after="0" w:line="259" w:lineRule="auto"/>
        <w:ind w:left="14" w:right="0" w:firstLine="0"/>
        <w:jc w:val="left"/>
      </w:pPr>
      <w:r>
        <w:t xml:space="preserve">  </w:t>
      </w:r>
    </w:p>
    <w:p w14:paraId="5EEAC7F5" w14:textId="77777777" w:rsidR="00FC2498" w:rsidRDefault="00122A7F">
      <w:pPr>
        <w:spacing w:after="0" w:line="259" w:lineRule="auto"/>
        <w:ind w:left="14" w:right="0" w:firstLine="0"/>
        <w:jc w:val="left"/>
      </w:pPr>
      <w:r>
        <w:t xml:space="preserve">  </w:t>
      </w:r>
    </w:p>
    <w:p w14:paraId="7005EB0D" w14:textId="77777777" w:rsidR="00FC2498" w:rsidRDefault="00122A7F">
      <w:pPr>
        <w:spacing w:after="0" w:line="259" w:lineRule="auto"/>
        <w:ind w:left="14" w:right="0" w:firstLine="0"/>
        <w:jc w:val="left"/>
      </w:pPr>
      <w:r>
        <w:t xml:space="preserve">  </w:t>
      </w:r>
    </w:p>
    <w:sectPr w:rsidR="00FC2498">
      <w:pgSz w:w="11904" w:h="16836"/>
      <w:pgMar w:top="871" w:right="1124" w:bottom="1266" w:left="16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E7A30" w14:textId="77777777" w:rsidR="007646F4" w:rsidRDefault="007646F4" w:rsidP="002A5884">
      <w:pPr>
        <w:spacing w:after="0" w:line="240" w:lineRule="auto"/>
      </w:pPr>
      <w:r>
        <w:separator/>
      </w:r>
    </w:p>
  </w:endnote>
  <w:endnote w:type="continuationSeparator" w:id="0">
    <w:p w14:paraId="2B17406C" w14:textId="77777777" w:rsidR="007646F4" w:rsidRDefault="007646F4" w:rsidP="002A5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744E4" w14:textId="77777777" w:rsidR="007646F4" w:rsidRDefault="007646F4" w:rsidP="002A5884">
      <w:pPr>
        <w:spacing w:after="0" w:line="240" w:lineRule="auto"/>
      </w:pPr>
      <w:r>
        <w:separator/>
      </w:r>
    </w:p>
  </w:footnote>
  <w:footnote w:type="continuationSeparator" w:id="0">
    <w:p w14:paraId="0A99BFDB" w14:textId="77777777" w:rsidR="007646F4" w:rsidRDefault="007646F4" w:rsidP="002A58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D402A"/>
    <w:multiLevelType w:val="multilevel"/>
    <w:tmpl w:val="7B36353E"/>
    <w:lvl w:ilvl="0">
      <w:start w:val="2"/>
      <w:numFmt w:val="decimal"/>
      <w:lvlText w:val="%1."/>
      <w:lvlJc w:val="left"/>
      <w:pPr>
        <w:ind w:left="7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6438AE"/>
    <w:multiLevelType w:val="hybridMultilevel"/>
    <w:tmpl w:val="AF8AE4BE"/>
    <w:lvl w:ilvl="0" w:tplc="7192654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741745"/>
    <w:multiLevelType w:val="hybridMultilevel"/>
    <w:tmpl w:val="D5862F5E"/>
    <w:lvl w:ilvl="0" w:tplc="E9504CB2">
      <w:start w:val="10"/>
      <w:numFmt w:val="bullet"/>
      <w:lvlText w:val=""/>
      <w:lvlJc w:val="left"/>
      <w:pPr>
        <w:ind w:left="1214" w:hanging="360"/>
      </w:pPr>
      <w:rPr>
        <w:rFonts w:ascii="Symbol" w:eastAsia="Times New Roman" w:hAnsi="Symbol" w:cs="Times New Roman" w:hint="default"/>
      </w:rPr>
    </w:lvl>
    <w:lvl w:ilvl="1" w:tplc="04090003" w:tentative="1">
      <w:start w:val="1"/>
      <w:numFmt w:val="bullet"/>
      <w:lvlText w:val="o"/>
      <w:lvlJc w:val="left"/>
      <w:pPr>
        <w:ind w:left="1934" w:hanging="360"/>
      </w:pPr>
      <w:rPr>
        <w:rFonts w:ascii="Courier New" w:hAnsi="Courier New" w:cs="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cs="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cs="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3" w15:restartNumberingAfterBreak="0">
    <w:nsid w:val="4B0B211C"/>
    <w:multiLevelType w:val="hybridMultilevel"/>
    <w:tmpl w:val="127809B2"/>
    <w:lvl w:ilvl="0" w:tplc="6C36E7DA">
      <w:start w:val="10"/>
      <w:numFmt w:val="bullet"/>
      <w:lvlText w:val=""/>
      <w:lvlJc w:val="left"/>
      <w:pPr>
        <w:ind w:left="658" w:hanging="360"/>
      </w:pPr>
      <w:rPr>
        <w:rFonts w:ascii="Symbol" w:eastAsia="Times New Roman" w:hAnsi="Symbol" w:cs="Times New Roman" w:hint="default"/>
        <w:sz w:val="24"/>
      </w:rPr>
    </w:lvl>
    <w:lvl w:ilvl="1" w:tplc="04090003" w:tentative="1">
      <w:start w:val="1"/>
      <w:numFmt w:val="bullet"/>
      <w:lvlText w:val="o"/>
      <w:lvlJc w:val="left"/>
      <w:pPr>
        <w:ind w:left="1378" w:hanging="360"/>
      </w:pPr>
      <w:rPr>
        <w:rFonts w:ascii="Courier New" w:hAnsi="Courier New" w:cs="Courier New" w:hint="default"/>
      </w:rPr>
    </w:lvl>
    <w:lvl w:ilvl="2" w:tplc="04090005" w:tentative="1">
      <w:start w:val="1"/>
      <w:numFmt w:val="bullet"/>
      <w:lvlText w:val=""/>
      <w:lvlJc w:val="left"/>
      <w:pPr>
        <w:ind w:left="2098" w:hanging="360"/>
      </w:pPr>
      <w:rPr>
        <w:rFonts w:ascii="Wingdings" w:hAnsi="Wingdings" w:hint="default"/>
      </w:rPr>
    </w:lvl>
    <w:lvl w:ilvl="3" w:tplc="04090001" w:tentative="1">
      <w:start w:val="1"/>
      <w:numFmt w:val="bullet"/>
      <w:lvlText w:val=""/>
      <w:lvlJc w:val="left"/>
      <w:pPr>
        <w:ind w:left="2818" w:hanging="360"/>
      </w:pPr>
      <w:rPr>
        <w:rFonts w:ascii="Symbol" w:hAnsi="Symbol" w:hint="default"/>
      </w:rPr>
    </w:lvl>
    <w:lvl w:ilvl="4" w:tplc="04090003" w:tentative="1">
      <w:start w:val="1"/>
      <w:numFmt w:val="bullet"/>
      <w:lvlText w:val="o"/>
      <w:lvlJc w:val="left"/>
      <w:pPr>
        <w:ind w:left="3538" w:hanging="360"/>
      </w:pPr>
      <w:rPr>
        <w:rFonts w:ascii="Courier New" w:hAnsi="Courier New" w:cs="Courier New" w:hint="default"/>
      </w:rPr>
    </w:lvl>
    <w:lvl w:ilvl="5" w:tplc="04090005" w:tentative="1">
      <w:start w:val="1"/>
      <w:numFmt w:val="bullet"/>
      <w:lvlText w:val=""/>
      <w:lvlJc w:val="left"/>
      <w:pPr>
        <w:ind w:left="4258" w:hanging="360"/>
      </w:pPr>
      <w:rPr>
        <w:rFonts w:ascii="Wingdings" w:hAnsi="Wingdings" w:hint="default"/>
      </w:rPr>
    </w:lvl>
    <w:lvl w:ilvl="6" w:tplc="04090001" w:tentative="1">
      <w:start w:val="1"/>
      <w:numFmt w:val="bullet"/>
      <w:lvlText w:val=""/>
      <w:lvlJc w:val="left"/>
      <w:pPr>
        <w:ind w:left="4978" w:hanging="360"/>
      </w:pPr>
      <w:rPr>
        <w:rFonts w:ascii="Symbol" w:hAnsi="Symbol" w:hint="default"/>
      </w:rPr>
    </w:lvl>
    <w:lvl w:ilvl="7" w:tplc="04090003" w:tentative="1">
      <w:start w:val="1"/>
      <w:numFmt w:val="bullet"/>
      <w:lvlText w:val="o"/>
      <w:lvlJc w:val="left"/>
      <w:pPr>
        <w:ind w:left="5698" w:hanging="360"/>
      </w:pPr>
      <w:rPr>
        <w:rFonts w:ascii="Courier New" w:hAnsi="Courier New" w:cs="Courier New" w:hint="default"/>
      </w:rPr>
    </w:lvl>
    <w:lvl w:ilvl="8" w:tplc="04090005" w:tentative="1">
      <w:start w:val="1"/>
      <w:numFmt w:val="bullet"/>
      <w:lvlText w:val=""/>
      <w:lvlJc w:val="left"/>
      <w:pPr>
        <w:ind w:left="6418"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498"/>
    <w:rsid w:val="0004074A"/>
    <w:rsid w:val="00057BAE"/>
    <w:rsid w:val="000B1643"/>
    <w:rsid w:val="00122A7F"/>
    <w:rsid w:val="00157DD1"/>
    <w:rsid w:val="001700A2"/>
    <w:rsid w:val="00187D66"/>
    <w:rsid w:val="00233D02"/>
    <w:rsid w:val="002A5884"/>
    <w:rsid w:val="003921EB"/>
    <w:rsid w:val="003A785A"/>
    <w:rsid w:val="003D4584"/>
    <w:rsid w:val="004138EF"/>
    <w:rsid w:val="00423E79"/>
    <w:rsid w:val="004379AB"/>
    <w:rsid w:val="004514DE"/>
    <w:rsid w:val="004B2198"/>
    <w:rsid w:val="004F3D38"/>
    <w:rsid w:val="00515C37"/>
    <w:rsid w:val="00517B53"/>
    <w:rsid w:val="00583E07"/>
    <w:rsid w:val="005D2B3D"/>
    <w:rsid w:val="005F5164"/>
    <w:rsid w:val="00730FD4"/>
    <w:rsid w:val="00755090"/>
    <w:rsid w:val="007646F4"/>
    <w:rsid w:val="008A1071"/>
    <w:rsid w:val="008E4FAC"/>
    <w:rsid w:val="0091590B"/>
    <w:rsid w:val="009245C0"/>
    <w:rsid w:val="00985B06"/>
    <w:rsid w:val="009C36C5"/>
    <w:rsid w:val="009C6E2A"/>
    <w:rsid w:val="00A340C2"/>
    <w:rsid w:val="00A63659"/>
    <w:rsid w:val="00AA7BED"/>
    <w:rsid w:val="00AB374C"/>
    <w:rsid w:val="00BB43B6"/>
    <w:rsid w:val="00C3228D"/>
    <w:rsid w:val="00CA594C"/>
    <w:rsid w:val="00CB620D"/>
    <w:rsid w:val="00CE1DC3"/>
    <w:rsid w:val="00F15FCF"/>
    <w:rsid w:val="00F85093"/>
    <w:rsid w:val="00FC2498"/>
    <w:rsid w:val="00FD1A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2973"/>
  <w15:docId w15:val="{B9D30CE7-277C-446E-8898-EAA11FAA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B620D"/>
    <w:pPr>
      <w:ind w:left="720"/>
      <w:contextualSpacing/>
    </w:pPr>
  </w:style>
  <w:style w:type="paragraph" w:styleId="EndnoteText">
    <w:name w:val="endnote text"/>
    <w:basedOn w:val="Normal"/>
    <w:link w:val="EndnoteTextChar"/>
    <w:uiPriority w:val="99"/>
    <w:semiHidden/>
    <w:unhideWhenUsed/>
    <w:rsid w:val="002A588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5884"/>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2A5884"/>
    <w:rPr>
      <w:vertAlign w:val="superscript"/>
    </w:rPr>
  </w:style>
  <w:style w:type="character" w:styleId="Hyperlink">
    <w:name w:val="Hyperlink"/>
    <w:basedOn w:val="DefaultParagraphFont"/>
    <w:uiPriority w:val="99"/>
    <w:semiHidden/>
    <w:unhideWhenUsed/>
    <w:rsid w:val="000B1643"/>
    <w:rPr>
      <w:color w:val="0000FF"/>
      <w:u w:val="single"/>
    </w:rPr>
  </w:style>
  <w:style w:type="character" w:styleId="Emphasis">
    <w:name w:val="Emphasis"/>
    <w:basedOn w:val="DefaultParagraphFont"/>
    <w:uiPriority w:val="20"/>
    <w:qFormat/>
    <w:rsid w:val="00583E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https://sankcijas.lursoft.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ankcijas.lursoft.lv/" TargetMode="External"/><Relationship Id="rId4" Type="http://schemas.openxmlformats.org/officeDocument/2006/relationships/webSettings" Target="webSettings.xml"/><Relationship Id="rId9" Type="http://schemas.openxmlformats.org/officeDocument/2006/relationships/hyperlink" Target="https://sankcijas.lursof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5636</Words>
  <Characters>3214</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8833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Valērijs Maļevičs</cp:lastModifiedBy>
  <cp:revision>2</cp:revision>
  <dcterms:created xsi:type="dcterms:W3CDTF">2026-10-16T13:48:00Z</dcterms:created>
  <dcterms:modified xsi:type="dcterms:W3CDTF">2026-10-16T13:48:00Z</dcterms:modified>
</cp:coreProperties>
</file>